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A51B" w14:textId="325A1CC9" w:rsidR="007219E4" w:rsidRPr="00DD42CB" w:rsidRDefault="00CA0EEB" w:rsidP="003501EB">
      <w:pPr>
        <w:jc w:val="both"/>
        <w:rPr>
          <w:rFonts w:asciiTheme="majorHAnsi" w:hAnsiTheme="majorHAnsi" w:cstheme="minorHAnsi"/>
          <w:sz w:val="24"/>
          <w:szCs w:val="24"/>
        </w:rPr>
      </w:pPr>
      <w:r w:rsidRPr="00DD42CB">
        <w:rPr>
          <w:rFonts w:asciiTheme="majorHAnsi" w:hAnsiTheme="majorHAnsi" w:cstheme="minorHAnsi"/>
          <w:sz w:val="24"/>
          <w:szCs w:val="24"/>
        </w:rPr>
        <w:t xml:space="preserve">Mayor </w:t>
      </w:r>
      <w:r w:rsidR="00E21DA2" w:rsidRPr="00DD42CB">
        <w:rPr>
          <w:rFonts w:asciiTheme="majorHAnsi" w:hAnsiTheme="majorHAnsi" w:cstheme="minorHAnsi"/>
          <w:sz w:val="24"/>
          <w:szCs w:val="24"/>
        </w:rPr>
        <w:t>Talerico</w:t>
      </w:r>
      <w:r w:rsidRPr="00DD42CB">
        <w:rPr>
          <w:rFonts w:asciiTheme="majorHAnsi" w:hAnsiTheme="majorHAnsi" w:cstheme="minorHAnsi"/>
          <w:sz w:val="24"/>
          <w:szCs w:val="24"/>
        </w:rPr>
        <w:t xml:space="preserve"> called the</w:t>
      </w:r>
      <w:r w:rsidR="00B630A2" w:rsidRPr="00DD42CB">
        <w:rPr>
          <w:rFonts w:asciiTheme="majorHAnsi" w:hAnsiTheme="majorHAnsi" w:cstheme="minorHAnsi"/>
          <w:sz w:val="24"/>
          <w:szCs w:val="24"/>
        </w:rPr>
        <w:t xml:space="preserve"> meeting to order at </w:t>
      </w:r>
      <w:r w:rsidR="000664FE" w:rsidRPr="00DD42CB">
        <w:rPr>
          <w:rFonts w:asciiTheme="majorHAnsi" w:hAnsiTheme="majorHAnsi" w:cstheme="minorHAnsi"/>
          <w:sz w:val="24"/>
          <w:szCs w:val="24"/>
        </w:rPr>
        <w:t>7:00</w:t>
      </w:r>
      <w:r w:rsidRPr="00DD42CB">
        <w:rPr>
          <w:rFonts w:asciiTheme="majorHAnsi" w:hAnsiTheme="majorHAnsi" w:cstheme="minorHAnsi"/>
          <w:sz w:val="24"/>
          <w:szCs w:val="24"/>
        </w:rPr>
        <w:t xml:space="preserve"> PM followed by the pledge of allegiance and roll call.  </w:t>
      </w:r>
    </w:p>
    <w:p w14:paraId="4BE48B89" w14:textId="5D1E3C45" w:rsidR="00F956AA" w:rsidRPr="00DD42CB" w:rsidRDefault="00CA0EEB" w:rsidP="00B627D1">
      <w:pPr>
        <w:pStyle w:val="Header"/>
        <w:rPr>
          <w:rFonts w:asciiTheme="majorHAnsi" w:hAnsiTheme="majorHAnsi" w:cstheme="minorHAnsi"/>
          <w:sz w:val="24"/>
          <w:szCs w:val="24"/>
        </w:rPr>
      </w:pPr>
      <w:r w:rsidRPr="00DD42CB">
        <w:rPr>
          <w:rFonts w:asciiTheme="majorHAnsi" w:hAnsiTheme="majorHAnsi" w:cstheme="minorHAnsi"/>
          <w:b/>
          <w:sz w:val="24"/>
          <w:szCs w:val="24"/>
        </w:rPr>
        <w:t>Present:</w:t>
      </w:r>
      <w:r w:rsidRPr="00DD42CB">
        <w:rPr>
          <w:rFonts w:asciiTheme="majorHAnsi" w:hAnsiTheme="majorHAnsi" w:cstheme="minorHAnsi"/>
          <w:sz w:val="24"/>
          <w:szCs w:val="24"/>
        </w:rPr>
        <w:t xml:space="preserve">  Mayor </w:t>
      </w:r>
      <w:r w:rsidR="00E21DA2" w:rsidRPr="00DD42CB">
        <w:rPr>
          <w:rFonts w:asciiTheme="majorHAnsi" w:hAnsiTheme="majorHAnsi" w:cstheme="minorHAnsi"/>
          <w:sz w:val="24"/>
          <w:szCs w:val="24"/>
        </w:rPr>
        <w:t>Ernie Talerico</w:t>
      </w:r>
      <w:r w:rsidRPr="00DD42CB">
        <w:rPr>
          <w:rFonts w:asciiTheme="majorHAnsi" w:hAnsiTheme="majorHAnsi" w:cstheme="minorHAnsi"/>
          <w:sz w:val="24"/>
          <w:szCs w:val="24"/>
        </w:rPr>
        <w:t>,</w:t>
      </w:r>
      <w:r w:rsidR="00F235CB" w:rsidRPr="00DD42CB">
        <w:rPr>
          <w:rFonts w:asciiTheme="majorHAnsi" w:hAnsiTheme="majorHAnsi" w:cstheme="minorHAnsi"/>
          <w:sz w:val="24"/>
          <w:szCs w:val="24"/>
        </w:rPr>
        <w:t xml:space="preserve"> </w:t>
      </w:r>
      <w:r w:rsidR="002F0E6A" w:rsidRPr="00DD42CB">
        <w:rPr>
          <w:rFonts w:asciiTheme="majorHAnsi" w:hAnsiTheme="majorHAnsi" w:cstheme="minorHAnsi"/>
          <w:sz w:val="24"/>
          <w:szCs w:val="24"/>
        </w:rPr>
        <w:t>Trustee Edwards</w:t>
      </w:r>
      <w:r w:rsidR="004B2B77" w:rsidRPr="00DD42CB">
        <w:rPr>
          <w:rFonts w:asciiTheme="majorHAnsi" w:hAnsiTheme="majorHAnsi" w:cstheme="minorHAnsi"/>
          <w:sz w:val="24"/>
          <w:szCs w:val="24"/>
        </w:rPr>
        <w:t xml:space="preserve">, </w:t>
      </w:r>
      <w:r w:rsidR="000664FE" w:rsidRPr="00DD42CB">
        <w:rPr>
          <w:rFonts w:asciiTheme="majorHAnsi" w:hAnsiTheme="majorHAnsi" w:cstheme="minorHAnsi"/>
          <w:sz w:val="24"/>
          <w:szCs w:val="24"/>
        </w:rPr>
        <w:t xml:space="preserve">Trustee </w:t>
      </w:r>
      <w:r w:rsidR="00D75FB9" w:rsidRPr="00DD42CB">
        <w:rPr>
          <w:rFonts w:asciiTheme="majorHAnsi" w:hAnsiTheme="majorHAnsi" w:cstheme="minorHAnsi"/>
          <w:sz w:val="24"/>
          <w:szCs w:val="24"/>
        </w:rPr>
        <w:t>Frankland</w:t>
      </w:r>
      <w:r w:rsidR="00C55B76" w:rsidRPr="00DD42CB">
        <w:rPr>
          <w:rFonts w:asciiTheme="majorHAnsi" w:hAnsiTheme="majorHAnsi" w:cstheme="minorHAnsi"/>
          <w:sz w:val="24"/>
          <w:szCs w:val="24"/>
        </w:rPr>
        <w:t>, Trustee Copperwheat</w:t>
      </w:r>
    </w:p>
    <w:p w14:paraId="113A132D" w14:textId="30075C5C" w:rsidR="002F7E94" w:rsidRPr="00DD42CB" w:rsidRDefault="00C015C6" w:rsidP="00B627D1">
      <w:pPr>
        <w:pStyle w:val="Header"/>
        <w:rPr>
          <w:rFonts w:asciiTheme="majorHAnsi" w:hAnsiTheme="majorHAnsi" w:cstheme="minorHAnsi"/>
          <w:sz w:val="24"/>
          <w:szCs w:val="24"/>
        </w:rPr>
      </w:pPr>
      <w:r w:rsidRPr="00DD42CB">
        <w:rPr>
          <w:rFonts w:asciiTheme="majorHAnsi" w:hAnsiTheme="majorHAnsi" w:cstheme="minorHAnsi"/>
          <w:sz w:val="24"/>
          <w:szCs w:val="24"/>
        </w:rPr>
        <w:t xml:space="preserve"> </w:t>
      </w:r>
    </w:p>
    <w:p w14:paraId="0F6BADBD" w14:textId="03A0E4ED" w:rsidR="00264D98" w:rsidRPr="00DD42CB" w:rsidRDefault="00451110" w:rsidP="00B627D1">
      <w:pPr>
        <w:pStyle w:val="Header"/>
        <w:rPr>
          <w:rFonts w:asciiTheme="majorHAnsi" w:hAnsiTheme="majorHAnsi" w:cstheme="minorHAnsi"/>
          <w:sz w:val="24"/>
          <w:szCs w:val="24"/>
        </w:rPr>
      </w:pPr>
      <w:r w:rsidRPr="00DD42CB">
        <w:rPr>
          <w:rFonts w:asciiTheme="majorHAnsi" w:hAnsiTheme="majorHAnsi" w:cstheme="minorHAnsi"/>
          <w:b/>
          <w:bCs/>
          <w:sz w:val="24"/>
          <w:szCs w:val="24"/>
        </w:rPr>
        <w:t>Also,</w:t>
      </w:r>
      <w:r w:rsidR="00E21DA2" w:rsidRPr="00DD42CB">
        <w:rPr>
          <w:rFonts w:asciiTheme="majorHAnsi" w:hAnsiTheme="majorHAnsi" w:cstheme="minorHAnsi"/>
          <w:b/>
          <w:bCs/>
          <w:sz w:val="24"/>
          <w:szCs w:val="24"/>
        </w:rPr>
        <w:t xml:space="preserve"> Present</w:t>
      </w:r>
      <w:r w:rsidR="00E21DA2" w:rsidRPr="00DD42CB">
        <w:rPr>
          <w:rFonts w:asciiTheme="majorHAnsi" w:hAnsiTheme="majorHAnsi" w:cstheme="minorHAnsi"/>
          <w:sz w:val="24"/>
          <w:szCs w:val="24"/>
        </w:rPr>
        <w:t>:</w:t>
      </w:r>
      <w:r w:rsidR="00441910" w:rsidRPr="00DD42CB">
        <w:rPr>
          <w:rFonts w:asciiTheme="majorHAnsi" w:hAnsiTheme="majorHAnsi" w:cstheme="minorHAnsi"/>
          <w:sz w:val="24"/>
          <w:szCs w:val="24"/>
        </w:rPr>
        <w:t xml:space="preserve"> Chief</w:t>
      </w:r>
      <w:r w:rsidR="00F956AA" w:rsidRPr="00DD42CB">
        <w:rPr>
          <w:rFonts w:asciiTheme="majorHAnsi" w:hAnsiTheme="majorHAnsi" w:cstheme="minorHAnsi"/>
          <w:sz w:val="24"/>
          <w:szCs w:val="24"/>
        </w:rPr>
        <w:t xml:space="preserve"> Robert Frankland</w:t>
      </w:r>
      <w:r w:rsidR="00DC4F43" w:rsidRPr="00DD42CB">
        <w:rPr>
          <w:rFonts w:asciiTheme="majorHAnsi" w:hAnsiTheme="majorHAnsi" w:cstheme="minorHAnsi"/>
          <w:sz w:val="24"/>
          <w:szCs w:val="24"/>
        </w:rPr>
        <w:t xml:space="preserve">, </w:t>
      </w:r>
      <w:r w:rsidR="00910942" w:rsidRPr="00DD42CB">
        <w:rPr>
          <w:rFonts w:asciiTheme="majorHAnsi" w:hAnsiTheme="majorHAnsi" w:cstheme="minorHAnsi"/>
          <w:sz w:val="24"/>
          <w:szCs w:val="24"/>
        </w:rPr>
        <w:t>Chief Rick Ulinski</w:t>
      </w:r>
      <w:r w:rsidR="00264D98" w:rsidRPr="00DD42CB">
        <w:rPr>
          <w:rFonts w:asciiTheme="majorHAnsi" w:hAnsiTheme="majorHAnsi" w:cstheme="minorHAnsi"/>
          <w:sz w:val="24"/>
          <w:szCs w:val="24"/>
        </w:rPr>
        <w:t xml:space="preserve">, </w:t>
      </w:r>
      <w:r w:rsidR="000664FE" w:rsidRPr="00DD42CB">
        <w:rPr>
          <w:rFonts w:asciiTheme="majorHAnsi" w:hAnsiTheme="majorHAnsi" w:cstheme="minorHAnsi"/>
          <w:sz w:val="24"/>
          <w:szCs w:val="24"/>
        </w:rPr>
        <w:t xml:space="preserve">Attorney Kate Festine, Budget Director Brenda Mitchell, </w:t>
      </w:r>
      <w:r w:rsidR="008841A1" w:rsidRPr="00DD42CB">
        <w:rPr>
          <w:rFonts w:asciiTheme="majorHAnsi" w:hAnsiTheme="majorHAnsi" w:cstheme="minorHAnsi"/>
          <w:sz w:val="24"/>
          <w:szCs w:val="24"/>
        </w:rPr>
        <w:t>Highway Superintendent Sean Brady</w:t>
      </w:r>
      <w:r w:rsidR="00C55B76" w:rsidRPr="00DD42CB">
        <w:rPr>
          <w:rFonts w:asciiTheme="majorHAnsi" w:hAnsiTheme="majorHAnsi" w:cstheme="minorHAnsi"/>
          <w:sz w:val="24"/>
          <w:szCs w:val="24"/>
        </w:rPr>
        <w:t>, Village Engineer Al Swirczek</w:t>
      </w:r>
      <w:r w:rsidR="00D75FB9" w:rsidRPr="00DD42CB">
        <w:rPr>
          <w:rFonts w:asciiTheme="majorHAnsi" w:hAnsiTheme="majorHAnsi" w:cstheme="minorHAnsi"/>
          <w:sz w:val="24"/>
          <w:szCs w:val="24"/>
        </w:rPr>
        <w:t>, Codes Enforcement Officer John Constas</w:t>
      </w:r>
    </w:p>
    <w:p w14:paraId="3F06F317" w14:textId="77777777" w:rsidR="000664FE" w:rsidRPr="00DD42CB" w:rsidRDefault="000664FE" w:rsidP="00B627D1">
      <w:pPr>
        <w:pStyle w:val="Header"/>
        <w:rPr>
          <w:rFonts w:asciiTheme="majorHAnsi" w:hAnsiTheme="majorHAnsi" w:cstheme="minorHAnsi"/>
          <w:sz w:val="24"/>
          <w:szCs w:val="24"/>
        </w:rPr>
      </w:pPr>
    </w:p>
    <w:p w14:paraId="75EDF275" w14:textId="016D0391" w:rsidR="00E94FF3" w:rsidRPr="00DD42CB" w:rsidRDefault="00E94FF3" w:rsidP="00B627D1">
      <w:pPr>
        <w:pStyle w:val="Header"/>
        <w:rPr>
          <w:rFonts w:asciiTheme="majorHAnsi" w:hAnsiTheme="majorHAnsi" w:cstheme="minorHAnsi"/>
          <w:sz w:val="24"/>
          <w:szCs w:val="24"/>
        </w:rPr>
      </w:pPr>
      <w:r w:rsidRPr="00DD42CB">
        <w:rPr>
          <w:rFonts w:asciiTheme="majorHAnsi" w:hAnsiTheme="majorHAnsi" w:cstheme="minorHAnsi"/>
          <w:b/>
          <w:bCs/>
          <w:sz w:val="24"/>
          <w:szCs w:val="24"/>
        </w:rPr>
        <w:t>Absent:</w:t>
      </w:r>
      <w:r w:rsidRPr="00DD42CB">
        <w:rPr>
          <w:rFonts w:asciiTheme="majorHAnsi" w:hAnsiTheme="majorHAnsi" w:cstheme="minorHAnsi"/>
          <w:sz w:val="24"/>
          <w:szCs w:val="24"/>
        </w:rPr>
        <w:t xml:space="preserve">  </w:t>
      </w:r>
      <w:r w:rsidR="00D80AEE" w:rsidRPr="00DD42CB">
        <w:rPr>
          <w:rFonts w:asciiTheme="majorHAnsi" w:hAnsiTheme="majorHAnsi" w:cstheme="minorHAnsi"/>
          <w:sz w:val="24"/>
          <w:szCs w:val="24"/>
        </w:rPr>
        <w:t xml:space="preserve">Highway </w:t>
      </w:r>
      <w:r w:rsidR="00A65C16" w:rsidRPr="00DD42CB">
        <w:rPr>
          <w:rFonts w:asciiTheme="majorHAnsi" w:hAnsiTheme="majorHAnsi" w:cstheme="minorHAnsi"/>
          <w:sz w:val="24"/>
          <w:szCs w:val="24"/>
        </w:rPr>
        <w:t>Superintendent</w:t>
      </w:r>
      <w:r w:rsidR="00D80AEE" w:rsidRPr="00DD42CB">
        <w:rPr>
          <w:rFonts w:asciiTheme="majorHAnsi" w:hAnsiTheme="majorHAnsi" w:cstheme="minorHAnsi"/>
          <w:sz w:val="24"/>
          <w:szCs w:val="24"/>
        </w:rPr>
        <w:t xml:space="preserve"> Sean Brady</w:t>
      </w:r>
    </w:p>
    <w:p w14:paraId="4DDC30F8" w14:textId="77777777" w:rsidR="00D80AEE" w:rsidRPr="00DD42CB" w:rsidRDefault="00D80AEE" w:rsidP="00B627D1">
      <w:pPr>
        <w:pStyle w:val="Header"/>
        <w:rPr>
          <w:rFonts w:asciiTheme="majorHAnsi" w:hAnsiTheme="majorHAnsi" w:cstheme="minorHAnsi"/>
          <w:sz w:val="24"/>
          <w:szCs w:val="24"/>
        </w:rPr>
      </w:pPr>
    </w:p>
    <w:p w14:paraId="15A6DD44" w14:textId="134F7DE7" w:rsidR="00874FBE" w:rsidRPr="00DD42CB" w:rsidRDefault="00175208" w:rsidP="00F75D19">
      <w:pPr>
        <w:rPr>
          <w:rFonts w:asciiTheme="majorHAnsi" w:hAnsiTheme="majorHAnsi" w:cstheme="minorHAnsi"/>
          <w:b/>
          <w:bCs/>
          <w:sz w:val="24"/>
          <w:szCs w:val="24"/>
        </w:rPr>
      </w:pPr>
      <w:r w:rsidRPr="00DD42CB">
        <w:rPr>
          <w:rFonts w:asciiTheme="majorHAnsi" w:hAnsiTheme="majorHAnsi" w:cstheme="minorHAnsi"/>
          <w:b/>
          <w:bCs/>
          <w:sz w:val="24"/>
          <w:szCs w:val="24"/>
        </w:rPr>
        <w:t xml:space="preserve">Open Forum:  </w:t>
      </w:r>
    </w:p>
    <w:p w14:paraId="0A7E3784" w14:textId="7BD98391" w:rsidR="00357CC9" w:rsidRPr="00DD42CB" w:rsidRDefault="00357CC9" w:rsidP="00357CC9">
      <w:pPr>
        <w:rPr>
          <w:rFonts w:asciiTheme="majorHAnsi" w:hAnsiTheme="majorHAnsi" w:cstheme="minorHAnsi"/>
          <w:sz w:val="24"/>
          <w:szCs w:val="24"/>
        </w:rPr>
      </w:pPr>
      <w:r w:rsidRPr="00DD42CB">
        <w:rPr>
          <w:rFonts w:asciiTheme="majorHAnsi" w:hAnsiTheme="majorHAnsi" w:cstheme="minorHAnsi"/>
          <w:b/>
          <w:bCs/>
          <w:sz w:val="24"/>
          <w:szCs w:val="24"/>
        </w:rPr>
        <w:t>Karen Sprague</w:t>
      </w:r>
      <w:r w:rsidRPr="00DD42CB">
        <w:rPr>
          <w:rFonts w:asciiTheme="majorHAnsi" w:hAnsiTheme="majorHAnsi" w:cstheme="minorHAnsi"/>
          <w:sz w:val="24"/>
          <w:szCs w:val="24"/>
        </w:rPr>
        <w:t xml:space="preserve"> of 39 West Drive wanted to bring to the Board’s attention the problem she is experiencing with feral cats in her area.  She submitted a petition with 30 signatures requesting that the Village Board take action with the problem.  </w:t>
      </w:r>
      <w:r w:rsidR="00D721EF" w:rsidRPr="00DD42CB">
        <w:rPr>
          <w:rFonts w:asciiTheme="majorHAnsi" w:hAnsiTheme="majorHAnsi" w:cstheme="minorHAnsi"/>
          <w:sz w:val="24"/>
          <w:szCs w:val="24"/>
        </w:rPr>
        <w:t xml:space="preserve">She feels that due to the fact that some neighbors are feeding the carts they are multiplying.  </w:t>
      </w:r>
      <w:r w:rsidRPr="00DD42CB">
        <w:rPr>
          <w:rFonts w:asciiTheme="majorHAnsi" w:hAnsiTheme="majorHAnsi" w:cstheme="minorHAnsi"/>
          <w:sz w:val="24"/>
          <w:szCs w:val="24"/>
        </w:rPr>
        <w:t xml:space="preserve">She is not sure what can be done but would like it looked into </w:t>
      </w:r>
      <w:r w:rsidR="00D721EF" w:rsidRPr="00DD42CB">
        <w:rPr>
          <w:rFonts w:asciiTheme="majorHAnsi" w:hAnsiTheme="majorHAnsi" w:cstheme="minorHAnsi"/>
          <w:sz w:val="24"/>
          <w:szCs w:val="24"/>
        </w:rPr>
        <w:t xml:space="preserve">for several reasons most importantly damage that is being done to her yard and gardens.  </w:t>
      </w:r>
    </w:p>
    <w:p w14:paraId="01C34A75" w14:textId="4CAC9E32" w:rsidR="00D721EF" w:rsidRPr="00DD42CB" w:rsidRDefault="00D721EF" w:rsidP="00357CC9">
      <w:pPr>
        <w:rPr>
          <w:rFonts w:asciiTheme="majorHAnsi" w:hAnsiTheme="majorHAnsi" w:cstheme="minorHAnsi"/>
          <w:sz w:val="24"/>
          <w:szCs w:val="24"/>
        </w:rPr>
      </w:pPr>
      <w:r w:rsidRPr="00DD42CB">
        <w:rPr>
          <w:rFonts w:asciiTheme="majorHAnsi" w:hAnsiTheme="majorHAnsi" w:cstheme="minorHAnsi"/>
          <w:b/>
          <w:bCs/>
          <w:sz w:val="24"/>
          <w:szCs w:val="24"/>
        </w:rPr>
        <w:t>Paul Dudajek</w:t>
      </w:r>
      <w:r w:rsidRPr="00DD42CB">
        <w:rPr>
          <w:rFonts w:asciiTheme="majorHAnsi" w:hAnsiTheme="majorHAnsi" w:cstheme="minorHAnsi"/>
          <w:sz w:val="24"/>
          <w:szCs w:val="24"/>
        </w:rPr>
        <w:t xml:space="preserve"> of 21 New Hartford Street echoed the concerns of Mrs. Sprague and would also like the board to do something to prevent the multiplying of these cats. </w:t>
      </w:r>
    </w:p>
    <w:p w14:paraId="6F35F0FF" w14:textId="2704EC3D" w:rsidR="00357CC9" w:rsidRPr="00DD42CB" w:rsidRDefault="00357CC9" w:rsidP="00357CC9">
      <w:pPr>
        <w:rPr>
          <w:rFonts w:asciiTheme="majorHAnsi" w:hAnsiTheme="majorHAnsi" w:cstheme="minorHAnsi"/>
          <w:sz w:val="24"/>
          <w:szCs w:val="24"/>
        </w:rPr>
      </w:pPr>
      <w:r w:rsidRPr="00DD42CB">
        <w:rPr>
          <w:rFonts w:asciiTheme="majorHAnsi" w:hAnsiTheme="majorHAnsi" w:cstheme="minorHAnsi"/>
          <w:b/>
          <w:bCs/>
          <w:sz w:val="24"/>
          <w:szCs w:val="24"/>
        </w:rPr>
        <w:t>Attorney Kevin O’Brien</w:t>
      </w:r>
      <w:r w:rsidRPr="00DD42CB">
        <w:rPr>
          <w:rFonts w:asciiTheme="majorHAnsi" w:hAnsiTheme="majorHAnsi" w:cstheme="minorHAnsi"/>
          <w:sz w:val="24"/>
          <w:szCs w:val="24"/>
        </w:rPr>
        <w:t>, representing property owner Michael J. Mimassi, addressed the Board to request a zoning change for 5 Henderson Street from R-1 to R-2. Attorney O’Brien stated that the current zoning is inconsistent with the neighborhood’s evolved character and referenced nearby rezonings at 28 Henderson Street and 65 New Hartford Street.</w:t>
      </w:r>
    </w:p>
    <w:p w14:paraId="036B69B1" w14:textId="77777777" w:rsidR="00357CC9" w:rsidRPr="00DD42CB" w:rsidRDefault="00357CC9" w:rsidP="00357CC9">
      <w:pPr>
        <w:rPr>
          <w:rFonts w:asciiTheme="majorHAnsi" w:hAnsiTheme="majorHAnsi" w:cstheme="minorHAnsi"/>
          <w:sz w:val="24"/>
          <w:szCs w:val="24"/>
        </w:rPr>
      </w:pPr>
      <w:r w:rsidRPr="00DD42CB">
        <w:rPr>
          <w:rFonts w:asciiTheme="majorHAnsi" w:hAnsiTheme="majorHAnsi" w:cstheme="minorHAnsi"/>
          <w:sz w:val="24"/>
          <w:szCs w:val="24"/>
        </w:rPr>
        <w:t>Mr. Mimassi further stated that in 2020, Village Assessor John Meagher required him to combine his properties—something he claims he would not have done otherwise. He indicated that he cannot financially maintain the property as a two-family dwelling and would need the zoning change to allow for a four-unit dwelling.</w:t>
      </w:r>
    </w:p>
    <w:p w14:paraId="4AC252F0" w14:textId="77777777" w:rsidR="00357CC9" w:rsidRPr="00DD42CB" w:rsidRDefault="00357CC9" w:rsidP="00357CC9">
      <w:pPr>
        <w:rPr>
          <w:rFonts w:asciiTheme="majorHAnsi" w:hAnsiTheme="majorHAnsi" w:cstheme="minorHAnsi"/>
          <w:sz w:val="24"/>
          <w:szCs w:val="24"/>
        </w:rPr>
      </w:pPr>
      <w:r w:rsidRPr="00DD42CB">
        <w:rPr>
          <w:rFonts w:asciiTheme="majorHAnsi" w:hAnsiTheme="majorHAnsi" w:cstheme="minorHAnsi"/>
          <w:sz w:val="24"/>
          <w:szCs w:val="24"/>
        </w:rPr>
        <w:t>Following their remarks, Mayor Talerico invited questions from the Board. There being none, he thanked Attorney O’Brien and Mr. Mimassi for their comments.</w:t>
      </w:r>
    </w:p>
    <w:p w14:paraId="2BA83BF0" w14:textId="192A6F62" w:rsidR="00D721EF" w:rsidRPr="00DD42CB" w:rsidRDefault="00D721EF" w:rsidP="00484783">
      <w:pPr>
        <w:rPr>
          <w:rFonts w:asciiTheme="majorHAnsi" w:hAnsiTheme="majorHAnsi" w:cstheme="minorHAnsi"/>
          <w:sz w:val="24"/>
          <w:szCs w:val="24"/>
        </w:rPr>
      </w:pPr>
      <w:r w:rsidRPr="00DD42CB">
        <w:rPr>
          <w:rFonts w:asciiTheme="majorHAnsi" w:hAnsiTheme="majorHAnsi" w:cstheme="minorHAnsi"/>
          <w:b/>
          <w:bCs/>
          <w:sz w:val="24"/>
          <w:szCs w:val="24"/>
        </w:rPr>
        <w:t>Justin Hayes</w:t>
      </w:r>
      <w:r w:rsidRPr="00DD42CB">
        <w:rPr>
          <w:rFonts w:asciiTheme="majorHAnsi" w:hAnsiTheme="majorHAnsi" w:cstheme="minorHAnsi"/>
          <w:sz w:val="24"/>
          <w:szCs w:val="24"/>
        </w:rPr>
        <w:t xml:space="preserve"> presented the board with </w:t>
      </w:r>
      <w:r w:rsidR="00A65C16" w:rsidRPr="00DD42CB">
        <w:rPr>
          <w:rFonts w:asciiTheme="majorHAnsi" w:hAnsiTheme="majorHAnsi" w:cstheme="minorHAnsi"/>
          <w:sz w:val="24"/>
          <w:szCs w:val="24"/>
        </w:rPr>
        <w:t>preliminary</w:t>
      </w:r>
      <w:r w:rsidRPr="00DD42CB">
        <w:rPr>
          <w:rFonts w:asciiTheme="majorHAnsi" w:hAnsiTheme="majorHAnsi" w:cstheme="minorHAnsi"/>
          <w:sz w:val="24"/>
          <w:szCs w:val="24"/>
        </w:rPr>
        <w:t xml:space="preserve"> plans that he has for the purchase of 386 Main Street (Christ the King Church) which he would like to convert into a </w:t>
      </w:r>
      <w:r w:rsidR="00A65C16" w:rsidRPr="00DD42CB">
        <w:rPr>
          <w:rFonts w:asciiTheme="majorHAnsi" w:hAnsiTheme="majorHAnsi" w:cstheme="minorHAnsi"/>
          <w:sz w:val="24"/>
          <w:szCs w:val="24"/>
        </w:rPr>
        <w:t>14-unit</w:t>
      </w:r>
      <w:r w:rsidRPr="00DD42CB">
        <w:rPr>
          <w:rFonts w:asciiTheme="majorHAnsi" w:hAnsiTheme="majorHAnsi" w:cstheme="minorHAnsi"/>
          <w:sz w:val="24"/>
          <w:szCs w:val="24"/>
        </w:rPr>
        <w:t xml:space="preserve"> apartment house.  Village Attorney Kate Festine advised Mr. Hayes to have his attorney contact her so that they could discuss the process that he would have to take moving forward.</w:t>
      </w:r>
    </w:p>
    <w:p w14:paraId="4FC61436" w14:textId="77777777" w:rsidR="00D721EF" w:rsidRPr="00DD42CB" w:rsidRDefault="00D721EF" w:rsidP="00484783">
      <w:pPr>
        <w:rPr>
          <w:rFonts w:asciiTheme="majorHAnsi" w:hAnsiTheme="majorHAnsi" w:cstheme="minorHAnsi"/>
          <w:b/>
          <w:bCs/>
          <w:sz w:val="24"/>
          <w:szCs w:val="24"/>
        </w:rPr>
      </w:pPr>
    </w:p>
    <w:p w14:paraId="5B561DD1" w14:textId="77777777" w:rsidR="00D721EF" w:rsidRPr="00DD42CB" w:rsidRDefault="00D721EF" w:rsidP="00484783">
      <w:pPr>
        <w:rPr>
          <w:rFonts w:asciiTheme="majorHAnsi" w:hAnsiTheme="majorHAnsi" w:cstheme="minorHAnsi"/>
          <w:b/>
          <w:bCs/>
          <w:sz w:val="24"/>
          <w:szCs w:val="24"/>
        </w:rPr>
      </w:pPr>
    </w:p>
    <w:p w14:paraId="046316B3" w14:textId="7D024676"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Regular Business</w:t>
      </w:r>
    </w:p>
    <w:p w14:paraId="686A827B" w14:textId="42FCAF36"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motion was made by Trustee Frankland and seconded by Trustee Copperwheat to approve the Treasurer’s Report for </w:t>
      </w:r>
      <w:r w:rsidR="00D721EF" w:rsidRPr="00DD42CB">
        <w:rPr>
          <w:rFonts w:asciiTheme="majorHAnsi" w:hAnsiTheme="majorHAnsi" w:cstheme="minorHAnsi"/>
          <w:sz w:val="24"/>
          <w:szCs w:val="24"/>
        </w:rPr>
        <w:t xml:space="preserve">April </w:t>
      </w:r>
      <w:r w:rsidRPr="00DD42CB">
        <w:rPr>
          <w:rFonts w:asciiTheme="majorHAnsi" w:hAnsiTheme="majorHAnsi" w:cstheme="minorHAnsi"/>
          <w:sz w:val="24"/>
          <w:szCs w:val="24"/>
        </w:rPr>
        <w:t>2026. All in favor; motion passed.</w:t>
      </w:r>
    </w:p>
    <w:p w14:paraId="591C9505" w14:textId="45A4FC54"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A motion was made by Trustee Copperwheat and seconded by Trustee Kulpa to approve Abstract #1</w:t>
      </w:r>
      <w:r w:rsidR="00D721EF" w:rsidRPr="00DD42CB">
        <w:rPr>
          <w:rFonts w:asciiTheme="majorHAnsi" w:hAnsiTheme="majorHAnsi" w:cstheme="minorHAnsi"/>
          <w:sz w:val="24"/>
          <w:szCs w:val="24"/>
        </w:rPr>
        <w:t>2</w:t>
      </w:r>
      <w:r w:rsidRPr="00DD42CB">
        <w:rPr>
          <w:rFonts w:asciiTheme="majorHAnsi" w:hAnsiTheme="majorHAnsi" w:cstheme="minorHAnsi"/>
          <w:sz w:val="24"/>
          <w:szCs w:val="24"/>
        </w:rPr>
        <w:t>:</w:t>
      </w:r>
    </w:p>
    <w:p w14:paraId="388DC466" w14:textId="3FCCA495" w:rsidR="00484783" w:rsidRPr="00DD42CB" w:rsidRDefault="00484783" w:rsidP="00484783">
      <w:pPr>
        <w:numPr>
          <w:ilvl w:val="0"/>
          <w:numId w:val="17"/>
        </w:numPr>
        <w:rPr>
          <w:rFonts w:asciiTheme="majorHAnsi" w:hAnsiTheme="majorHAnsi" w:cstheme="minorHAnsi"/>
          <w:sz w:val="24"/>
          <w:szCs w:val="24"/>
        </w:rPr>
      </w:pPr>
      <w:r w:rsidRPr="00DD42CB">
        <w:rPr>
          <w:rFonts w:asciiTheme="majorHAnsi" w:hAnsiTheme="majorHAnsi" w:cstheme="minorHAnsi"/>
          <w:sz w:val="24"/>
          <w:szCs w:val="24"/>
        </w:rPr>
        <w:t>General Fund: $</w:t>
      </w:r>
      <w:r w:rsidR="00D721EF" w:rsidRPr="00DD42CB">
        <w:rPr>
          <w:rFonts w:asciiTheme="majorHAnsi" w:hAnsiTheme="majorHAnsi" w:cstheme="minorHAnsi"/>
          <w:sz w:val="24"/>
          <w:szCs w:val="24"/>
        </w:rPr>
        <w:t>170,929.82</w:t>
      </w:r>
      <w:r w:rsidRPr="00DD42CB">
        <w:rPr>
          <w:rFonts w:asciiTheme="majorHAnsi" w:hAnsiTheme="majorHAnsi" w:cstheme="minorHAnsi"/>
          <w:sz w:val="24"/>
          <w:szCs w:val="24"/>
        </w:rPr>
        <w:t xml:space="preserve"> </w:t>
      </w:r>
    </w:p>
    <w:p w14:paraId="31B43FE4" w14:textId="491206E8" w:rsidR="00484783" w:rsidRPr="00DD42CB" w:rsidRDefault="00484783" w:rsidP="00484783">
      <w:pPr>
        <w:numPr>
          <w:ilvl w:val="0"/>
          <w:numId w:val="17"/>
        </w:numPr>
        <w:rPr>
          <w:rFonts w:asciiTheme="majorHAnsi" w:hAnsiTheme="majorHAnsi" w:cstheme="minorHAnsi"/>
          <w:sz w:val="24"/>
          <w:szCs w:val="24"/>
        </w:rPr>
      </w:pPr>
      <w:r w:rsidRPr="00DD42CB">
        <w:rPr>
          <w:rFonts w:asciiTheme="majorHAnsi" w:hAnsiTheme="majorHAnsi" w:cstheme="minorHAnsi"/>
          <w:sz w:val="24"/>
          <w:szCs w:val="24"/>
        </w:rPr>
        <w:t xml:space="preserve">Library Fund: </w:t>
      </w:r>
      <w:r w:rsidR="00D721EF" w:rsidRPr="00DD42CB">
        <w:rPr>
          <w:rFonts w:asciiTheme="majorHAnsi" w:hAnsiTheme="majorHAnsi" w:cstheme="minorHAnsi"/>
          <w:sz w:val="24"/>
          <w:szCs w:val="24"/>
        </w:rPr>
        <w:t>3,048.79</w:t>
      </w:r>
    </w:p>
    <w:p w14:paraId="6B03E890" w14:textId="2D6AC8D8" w:rsidR="00484783" w:rsidRPr="00DD42CB" w:rsidRDefault="00484783" w:rsidP="00484783">
      <w:pPr>
        <w:numPr>
          <w:ilvl w:val="0"/>
          <w:numId w:val="17"/>
        </w:numPr>
        <w:rPr>
          <w:rFonts w:asciiTheme="majorHAnsi" w:hAnsiTheme="majorHAnsi" w:cstheme="minorHAnsi"/>
          <w:sz w:val="24"/>
          <w:szCs w:val="24"/>
        </w:rPr>
      </w:pPr>
      <w:r w:rsidRPr="00DD42CB">
        <w:rPr>
          <w:rFonts w:asciiTheme="majorHAnsi" w:hAnsiTheme="majorHAnsi" w:cstheme="minorHAnsi"/>
          <w:sz w:val="24"/>
          <w:szCs w:val="24"/>
        </w:rPr>
        <w:t>Total: $1</w:t>
      </w:r>
      <w:r w:rsidR="00D721EF" w:rsidRPr="00DD42CB">
        <w:rPr>
          <w:rFonts w:asciiTheme="majorHAnsi" w:hAnsiTheme="majorHAnsi" w:cstheme="minorHAnsi"/>
          <w:sz w:val="24"/>
          <w:szCs w:val="24"/>
        </w:rPr>
        <w:t>73,978.61</w:t>
      </w:r>
      <w:r w:rsidRPr="00DD42CB">
        <w:rPr>
          <w:rFonts w:asciiTheme="majorHAnsi" w:hAnsiTheme="majorHAnsi" w:cstheme="minorHAnsi"/>
          <w:sz w:val="24"/>
          <w:szCs w:val="24"/>
        </w:rPr>
        <w:t xml:space="preserve"> </w:t>
      </w:r>
    </w:p>
    <w:p w14:paraId="0FFDDB3F" w14:textId="6B359651"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Voucher numbers #</w:t>
      </w:r>
      <w:r w:rsidR="00D721EF" w:rsidRPr="00DD42CB">
        <w:rPr>
          <w:rFonts w:asciiTheme="majorHAnsi" w:hAnsiTheme="majorHAnsi" w:cstheme="minorHAnsi"/>
          <w:sz w:val="24"/>
          <w:szCs w:val="24"/>
        </w:rPr>
        <w:t>517</w:t>
      </w:r>
      <w:r w:rsidRPr="00DD42CB">
        <w:rPr>
          <w:rFonts w:asciiTheme="majorHAnsi" w:hAnsiTheme="majorHAnsi" w:cstheme="minorHAnsi"/>
          <w:sz w:val="24"/>
          <w:szCs w:val="24"/>
        </w:rPr>
        <w:t>–5</w:t>
      </w:r>
      <w:r w:rsidR="00D721EF" w:rsidRPr="00DD42CB">
        <w:rPr>
          <w:rFonts w:asciiTheme="majorHAnsi" w:hAnsiTheme="majorHAnsi" w:cstheme="minorHAnsi"/>
          <w:sz w:val="24"/>
          <w:szCs w:val="24"/>
        </w:rPr>
        <w:t>79</w:t>
      </w:r>
      <w:r w:rsidRPr="00DD42CB">
        <w:rPr>
          <w:rFonts w:asciiTheme="majorHAnsi" w:hAnsiTheme="majorHAnsi" w:cstheme="minorHAnsi"/>
          <w:sz w:val="24"/>
          <w:szCs w:val="24"/>
        </w:rPr>
        <w:t>. All in favor; motion passed.</w:t>
      </w:r>
    </w:p>
    <w:p w14:paraId="18D0A7FA" w14:textId="6E1DF63C"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motion was made by Trustee Edwards and seconded by Trustee Copperwheat to accept the minutes of the </w:t>
      </w:r>
      <w:r w:rsidR="00A65C16" w:rsidRPr="00DD42CB">
        <w:rPr>
          <w:rFonts w:asciiTheme="majorHAnsi" w:hAnsiTheme="majorHAnsi" w:cstheme="minorHAnsi"/>
          <w:sz w:val="24"/>
          <w:szCs w:val="24"/>
        </w:rPr>
        <w:t>April 14</w:t>
      </w:r>
      <w:r w:rsidRPr="00DD42CB">
        <w:rPr>
          <w:rFonts w:asciiTheme="majorHAnsi" w:hAnsiTheme="majorHAnsi" w:cstheme="minorHAnsi"/>
          <w:sz w:val="24"/>
          <w:szCs w:val="24"/>
        </w:rPr>
        <w:t>, 2026 Board Meeting</w:t>
      </w:r>
      <w:r w:rsidR="00D721EF" w:rsidRPr="00DD42CB">
        <w:rPr>
          <w:rFonts w:asciiTheme="majorHAnsi" w:hAnsiTheme="majorHAnsi" w:cstheme="minorHAnsi"/>
          <w:sz w:val="24"/>
          <w:szCs w:val="24"/>
        </w:rPr>
        <w:t>. All in favor,</w:t>
      </w:r>
      <w:r w:rsidRPr="00DD42CB">
        <w:rPr>
          <w:rFonts w:asciiTheme="majorHAnsi" w:hAnsiTheme="majorHAnsi" w:cstheme="minorHAnsi"/>
          <w:sz w:val="24"/>
          <w:szCs w:val="24"/>
        </w:rPr>
        <w:t xml:space="preserve"> motion passed.</w:t>
      </w:r>
    </w:p>
    <w:p w14:paraId="17C8DC1E"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3C7CF77E">
          <v:rect id="_x0000_i1025" style="width:0;height:1.5pt" o:hralign="center" o:hrstd="t" o:hr="t" fillcolor="#a0a0a0" stroked="f"/>
        </w:pict>
      </w:r>
    </w:p>
    <w:p w14:paraId="0FB12A84"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Departments</w:t>
      </w:r>
    </w:p>
    <w:p w14:paraId="1AB8C599"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Fire Department</w:t>
      </w:r>
    </w:p>
    <w:p w14:paraId="3D814889" w14:textId="5347398C"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written report is on file in the Clerk’s Office for </w:t>
      </w:r>
      <w:r w:rsidR="00D721EF" w:rsidRPr="00DD42CB">
        <w:rPr>
          <w:rFonts w:asciiTheme="majorHAnsi" w:hAnsiTheme="majorHAnsi" w:cstheme="minorHAnsi"/>
          <w:sz w:val="24"/>
          <w:szCs w:val="24"/>
        </w:rPr>
        <w:t>April</w:t>
      </w:r>
      <w:r w:rsidRPr="00DD42CB">
        <w:rPr>
          <w:rFonts w:asciiTheme="majorHAnsi" w:hAnsiTheme="majorHAnsi" w:cstheme="minorHAnsi"/>
          <w:sz w:val="24"/>
          <w:szCs w:val="24"/>
        </w:rPr>
        <w:t xml:space="preserve"> 2026.</w:t>
      </w:r>
    </w:p>
    <w:p w14:paraId="749D28A4" w14:textId="7211CA6A" w:rsidR="00DB3FFF" w:rsidRPr="00DD42CB" w:rsidRDefault="00DB3FFF" w:rsidP="00484783">
      <w:pPr>
        <w:rPr>
          <w:rFonts w:asciiTheme="majorHAnsi" w:hAnsiTheme="majorHAnsi" w:cstheme="minorHAnsi"/>
          <w:sz w:val="24"/>
          <w:szCs w:val="24"/>
        </w:rPr>
      </w:pPr>
      <w:r w:rsidRPr="00DD42CB">
        <w:rPr>
          <w:rFonts w:asciiTheme="majorHAnsi" w:hAnsiTheme="majorHAnsi" w:cstheme="minorHAnsi"/>
          <w:sz w:val="24"/>
          <w:szCs w:val="24"/>
        </w:rPr>
        <w:t xml:space="preserve">Congratulations to the newest Emergency Medical Technician Junior Fire Fighter Jose Bartholomeo.  </w:t>
      </w:r>
    </w:p>
    <w:p w14:paraId="47CE98A4" w14:textId="79FD939D"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motion was made by Trustee </w:t>
      </w:r>
      <w:r w:rsidR="00DB3FFF" w:rsidRPr="00DD42CB">
        <w:rPr>
          <w:rFonts w:asciiTheme="majorHAnsi" w:hAnsiTheme="majorHAnsi" w:cstheme="minorHAnsi"/>
          <w:sz w:val="24"/>
          <w:szCs w:val="24"/>
        </w:rPr>
        <w:t>Frankland</w:t>
      </w:r>
      <w:r w:rsidRPr="00DD42CB">
        <w:rPr>
          <w:rFonts w:asciiTheme="majorHAnsi" w:hAnsiTheme="majorHAnsi" w:cstheme="minorHAnsi"/>
          <w:sz w:val="24"/>
          <w:szCs w:val="24"/>
        </w:rPr>
        <w:t xml:space="preserve"> and seconded by Trustee C</w:t>
      </w:r>
      <w:r w:rsidR="00DB3FFF" w:rsidRPr="00DD42CB">
        <w:rPr>
          <w:rFonts w:asciiTheme="majorHAnsi" w:hAnsiTheme="majorHAnsi" w:cstheme="minorHAnsi"/>
          <w:sz w:val="24"/>
          <w:szCs w:val="24"/>
        </w:rPr>
        <w:t>hamberlain</w:t>
      </w:r>
      <w:r w:rsidRPr="00DD42CB">
        <w:rPr>
          <w:rFonts w:asciiTheme="majorHAnsi" w:hAnsiTheme="majorHAnsi" w:cstheme="minorHAnsi"/>
          <w:sz w:val="24"/>
          <w:szCs w:val="24"/>
        </w:rPr>
        <w:t xml:space="preserve"> to accept the Fire Department Report for </w:t>
      </w:r>
      <w:r w:rsidR="00DB3FFF" w:rsidRPr="00DD42CB">
        <w:rPr>
          <w:rFonts w:asciiTheme="majorHAnsi" w:hAnsiTheme="majorHAnsi" w:cstheme="minorHAnsi"/>
          <w:sz w:val="24"/>
          <w:szCs w:val="24"/>
        </w:rPr>
        <w:t xml:space="preserve">April </w:t>
      </w:r>
      <w:r w:rsidRPr="00DD42CB">
        <w:rPr>
          <w:rFonts w:asciiTheme="majorHAnsi" w:hAnsiTheme="majorHAnsi" w:cstheme="minorHAnsi"/>
          <w:sz w:val="24"/>
          <w:szCs w:val="24"/>
        </w:rPr>
        <w:t>2026. All in favor; motion passed.</w:t>
      </w:r>
    </w:p>
    <w:p w14:paraId="5BC2B8D2"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212F6E5F">
          <v:rect id="_x0000_i1026" style="width:0;height:1.5pt" o:hralign="center" o:hrstd="t" o:hr="t" fillcolor="#a0a0a0" stroked="f"/>
        </w:pict>
      </w:r>
    </w:p>
    <w:p w14:paraId="58394A0C"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Highway Department</w:t>
      </w:r>
    </w:p>
    <w:p w14:paraId="28DA8E92" w14:textId="18990111"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written report is on file in the Clerk’s Office for </w:t>
      </w:r>
      <w:r w:rsidR="00DB3FFF" w:rsidRPr="00DD42CB">
        <w:rPr>
          <w:rFonts w:asciiTheme="majorHAnsi" w:hAnsiTheme="majorHAnsi" w:cstheme="minorHAnsi"/>
          <w:sz w:val="24"/>
          <w:szCs w:val="24"/>
        </w:rPr>
        <w:t>April</w:t>
      </w:r>
      <w:r w:rsidRPr="00DD42CB">
        <w:rPr>
          <w:rFonts w:asciiTheme="majorHAnsi" w:hAnsiTheme="majorHAnsi" w:cstheme="minorHAnsi"/>
          <w:sz w:val="24"/>
          <w:szCs w:val="24"/>
        </w:rPr>
        <w:t xml:space="preserve"> 2026.</w:t>
      </w:r>
    </w:p>
    <w:p w14:paraId="69D84F4A" w14:textId="50D740B8" w:rsidR="00DB3FFF" w:rsidRPr="00DD42CB" w:rsidRDefault="00DB3FFF" w:rsidP="00484783">
      <w:pPr>
        <w:rPr>
          <w:rFonts w:asciiTheme="majorHAnsi" w:hAnsiTheme="majorHAnsi" w:cstheme="minorHAnsi"/>
          <w:sz w:val="24"/>
          <w:szCs w:val="24"/>
        </w:rPr>
      </w:pPr>
      <w:r w:rsidRPr="00DD42CB">
        <w:rPr>
          <w:rFonts w:asciiTheme="majorHAnsi" w:hAnsiTheme="majorHAnsi" w:cstheme="minorHAnsi"/>
          <w:sz w:val="24"/>
          <w:szCs w:val="24"/>
        </w:rPr>
        <w:t xml:space="preserve">A new lawnmower has been purchased and the </w:t>
      </w:r>
      <w:r w:rsidR="00A65C16" w:rsidRPr="00DD42CB">
        <w:rPr>
          <w:rFonts w:asciiTheme="majorHAnsi" w:hAnsiTheme="majorHAnsi" w:cstheme="minorHAnsi"/>
          <w:sz w:val="24"/>
          <w:szCs w:val="24"/>
        </w:rPr>
        <w:t>mayor</w:t>
      </w:r>
      <w:r w:rsidRPr="00DD42CB">
        <w:rPr>
          <w:rFonts w:asciiTheme="majorHAnsi" w:hAnsiTheme="majorHAnsi" w:cstheme="minorHAnsi"/>
          <w:sz w:val="24"/>
          <w:szCs w:val="24"/>
        </w:rPr>
        <w:t xml:space="preserve"> thanked Trustee Chamberlain for assisting with the DPW due to Sean Brady’s absence.  </w:t>
      </w:r>
    </w:p>
    <w:p w14:paraId="7A654C9F" w14:textId="71904B0D"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motion was made by Trustee Frankland and seconded by Trustee Copperwheat to accept the Highway Report for </w:t>
      </w:r>
      <w:r w:rsidR="000662C4" w:rsidRPr="00DD42CB">
        <w:rPr>
          <w:rFonts w:asciiTheme="majorHAnsi" w:hAnsiTheme="majorHAnsi" w:cstheme="minorHAnsi"/>
          <w:sz w:val="24"/>
          <w:szCs w:val="24"/>
        </w:rPr>
        <w:t>April</w:t>
      </w:r>
      <w:r w:rsidRPr="00DD42CB">
        <w:rPr>
          <w:rFonts w:asciiTheme="majorHAnsi" w:hAnsiTheme="majorHAnsi" w:cstheme="minorHAnsi"/>
          <w:sz w:val="24"/>
          <w:szCs w:val="24"/>
        </w:rPr>
        <w:t xml:space="preserve"> 2026. All in favor; motion passed.</w:t>
      </w:r>
    </w:p>
    <w:p w14:paraId="1B395DD5"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33AA04EF">
          <v:rect id="_x0000_i1027" style="width:0;height:1.5pt" o:hralign="center" o:hrstd="t" o:hr="t" fillcolor="#a0a0a0" stroked="f"/>
        </w:pict>
      </w:r>
    </w:p>
    <w:p w14:paraId="02D187C7"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Police Department</w:t>
      </w:r>
    </w:p>
    <w:p w14:paraId="3B529723" w14:textId="1DEC122C"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written report is on file in the Clerk’s Office for </w:t>
      </w:r>
      <w:r w:rsidR="00DB3FFF" w:rsidRPr="00DD42CB">
        <w:rPr>
          <w:rFonts w:asciiTheme="majorHAnsi" w:hAnsiTheme="majorHAnsi" w:cstheme="minorHAnsi"/>
          <w:sz w:val="24"/>
          <w:szCs w:val="24"/>
        </w:rPr>
        <w:t>April</w:t>
      </w:r>
      <w:r w:rsidRPr="00DD42CB">
        <w:rPr>
          <w:rFonts w:asciiTheme="majorHAnsi" w:hAnsiTheme="majorHAnsi" w:cstheme="minorHAnsi"/>
          <w:sz w:val="24"/>
          <w:szCs w:val="24"/>
        </w:rPr>
        <w:t xml:space="preserve"> 2026.</w:t>
      </w:r>
    </w:p>
    <w:p w14:paraId="3A0BF6C0" w14:textId="789B6DC6" w:rsidR="000662C4"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Chief Frankland advised the Board that on May 27</w:t>
      </w:r>
      <w:r w:rsidRPr="00DD42CB">
        <w:rPr>
          <w:rFonts w:asciiTheme="majorHAnsi" w:hAnsiTheme="majorHAnsi" w:cstheme="minorHAnsi"/>
          <w:sz w:val="24"/>
          <w:szCs w:val="24"/>
          <w:vertAlign w:val="superscript"/>
        </w:rPr>
        <w:t>th</w:t>
      </w:r>
      <w:r w:rsidRPr="00DD42CB">
        <w:rPr>
          <w:rFonts w:asciiTheme="majorHAnsi" w:hAnsiTheme="majorHAnsi" w:cstheme="minorHAnsi"/>
          <w:sz w:val="24"/>
          <w:szCs w:val="24"/>
        </w:rPr>
        <w:t xml:space="preserve"> there will be a Mock DWI drill at the school and invited the Board to attend.  </w:t>
      </w:r>
      <w:r w:rsidR="00A65C16" w:rsidRPr="00DD42CB">
        <w:rPr>
          <w:rFonts w:asciiTheme="majorHAnsi" w:hAnsiTheme="majorHAnsi" w:cstheme="minorHAnsi"/>
          <w:sz w:val="24"/>
          <w:szCs w:val="24"/>
        </w:rPr>
        <w:t>Also,</w:t>
      </w:r>
      <w:r w:rsidRPr="00DD42CB">
        <w:rPr>
          <w:rFonts w:asciiTheme="majorHAnsi" w:hAnsiTheme="majorHAnsi" w:cstheme="minorHAnsi"/>
          <w:sz w:val="24"/>
          <w:szCs w:val="24"/>
        </w:rPr>
        <w:t xml:space="preserve"> the After Prom Party is being held on May 30, 2026.</w:t>
      </w:r>
    </w:p>
    <w:p w14:paraId="1A038E57" w14:textId="4EDF0F08" w:rsidR="000662C4"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Resolution 3</w:t>
      </w:r>
      <w:r w:rsidR="00DD42CB" w:rsidRPr="00DD42CB">
        <w:rPr>
          <w:rFonts w:asciiTheme="majorHAnsi" w:hAnsiTheme="majorHAnsi" w:cstheme="minorHAnsi"/>
          <w:sz w:val="24"/>
          <w:szCs w:val="24"/>
        </w:rPr>
        <w:t>1</w:t>
      </w:r>
      <w:r w:rsidRPr="00DD42CB">
        <w:rPr>
          <w:rFonts w:asciiTheme="majorHAnsi" w:hAnsiTheme="majorHAnsi" w:cstheme="minorHAnsi"/>
          <w:sz w:val="24"/>
          <w:szCs w:val="24"/>
        </w:rPr>
        <w:t>:2026:  A motion was made by Trustee Edwards, seconded by Trustee Chamberlain to hire Kara Osik</w:t>
      </w:r>
      <w:r w:rsidR="00A65C16" w:rsidRPr="00DD42CB">
        <w:rPr>
          <w:rFonts w:asciiTheme="majorHAnsi" w:hAnsiTheme="majorHAnsi" w:cstheme="minorHAnsi"/>
          <w:sz w:val="24"/>
          <w:szCs w:val="24"/>
        </w:rPr>
        <w:t>a</w:t>
      </w:r>
      <w:r w:rsidRPr="00DD42CB">
        <w:rPr>
          <w:rFonts w:asciiTheme="majorHAnsi" w:hAnsiTheme="majorHAnsi" w:cstheme="minorHAnsi"/>
          <w:sz w:val="24"/>
          <w:szCs w:val="24"/>
        </w:rPr>
        <w:t xml:space="preserve"> as a </w:t>
      </w:r>
      <w:r w:rsidR="00A65C16" w:rsidRPr="00DD42CB">
        <w:rPr>
          <w:rFonts w:asciiTheme="majorHAnsi" w:hAnsiTheme="majorHAnsi" w:cstheme="minorHAnsi"/>
          <w:sz w:val="24"/>
          <w:szCs w:val="24"/>
        </w:rPr>
        <w:t>full-time</w:t>
      </w:r>
      <w:r w:rsidRPr="00DD42CB">
        <w:rPr>
          <w:rFonts w:asciiTheme="majorHAnsi" w:hAnsiTheme="majorHAnsi" w:cstheme="minorHAnsi"/>
          <w:sz w:val="24"/>
          <w:szCs w:val="24"/>
        </w:rPr>
        <w:t xml:space="preserve"> police officer.  All in favor, motion passed.</w:t>
      </w:r>
    </w:p>
    <w:p w14:paraId="6A7CFC3F" w14:textId="1179CC40" w:rsidR="00484783"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Trus</w:t>
      </w:r>
      <w:r w:rsidR="00484783" w:rsidRPr="00DD42CB">
        <w:rPr>
          <w:rFonts w:asciiTheme="majorHAnsi" w:hAnsiTheme="majorHAnsi" w:cstheme="minorHAnsi"/>
          <w:sz w:val="24"/>
          <w:szCs w:val="24"/>
        </w:rPr>
        <w:t xml:space="preserve">tee Edwards and seconded by Trustee Copperwheat to approve the Police Report for </w:t>
      </w:r>
      <w:r w:rsidRPr="00DD42CB">
        <w:rPr>
          <w:rFonts w:asciiTheme="majorHAnsi" w:hAnsiTheme="majorHAnsi" w:cstheme="minorHAnsi"/>
          <w:sz w:val="24"/>
          <w:szCs w:val="24"/>
        </w:rPr>
        <w:t>April</w:t>
      </w:r>
      <w:r w:rsidR="00484783" w:rsidRPr="00DD42CB">
        <w:rPr>
          <w:rFonts w:asciiTheme="majorHAnsi" w:hAnsiTheme="majorHAnsi" w:cstheme="minorHAnsi"/>
          <w:sz w:val="24"/>
          <w:szCs w:val="24"/>
        </w:rPr>
        <w:t xml:space="preserve"> 2026. All in favor; motion passed.</w:t>
      </w:r>
    </w:p>
    <w:p w14:paraId="57E5E842"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1C8C172C">
          <v:rect id="_x0000_i1028" style="width:0;height:1.5pt" o:hralign="center" o:hrstd="t" o:hr="t" fillcolor="#a0a0a0" stroked="f"/>
        </w:pict>
      </w:r>
    </w:p>
    <w:p w14:paraId="2A0C10FB"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Code Enforcement</w:t>
      </w:r>
    </w:p>
    <w:p w14:paraId="2BF44154" w14:textId="21B3EA6C" w:rsidR="00484783"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A written report is on file in the Clerk’s Office for April 2026.    John Constas advised the Board that he now is holding office hours every Tuesday and Thursday from 3-4PM.</w:t>
      </w:r>
    </w:p>
    <w:p w14:paraId="1E060DFD" w14:textId="77777777" w:rsidR="000662C4" w:rsidRPr="00DD42CB" w:rsidRDefault="000662C4" w:rsidP="00484783">
      <w:pPr>
        <w:rPr>
          <w:rFonts w:asciiTheme="majorHAnsi" w:hAnsiTheme="majorHAnsi" w:cstheme="minorHAnsi"/>
          <w:sz w:val="24"/>
          <w:szCs w:val="24"/>
        </w:rPr>
      </w:pPr>
    </w:p>
    <w:p w14:paraId="41D48FB5" w14:textId="6BBCC01C" w:rsidR="000662C4"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 xml:space="preserve">Trustee Edwards made a motion seconded by Trustee Copperwheat to approve the Codes </w:t>
      </w:r>
      <w:r w:rsidR="00A65C16" w:rsidRPr="00DD42CB">
        <w:rPr>
          <w:rFonts w:asciiTheme="majorHAnsi" w:hAnsiTheme="majorHAnsi" w:cstheme="minorHAnsi"/>
          <w:sz w:val="24"/>
          <w:szCs w:val="24"/>
        </w:rPr>
        <w:t>Enforcement</w:t>
      </w:r>
      <w:r w:rsidRPr="00DD42CB">
        <w:rPr>
          <w:rFonts w:asciiTheme="majorHAnsi" w:hAnsiTheme="majorHAnsi" w:cstheme="minorHAnsi"/>
          <w:sz w:val="24"/>
          <w:szCs w:val="24"/>
        </w:rPr>
        <w:t xml:space="preserve"> Officers report for Apri l 2026.  All in favor, motion passed.</w:t>
      </w:r>
    </w:p>
    <w:p w14:paraId="547B0CAE"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4561BE5D">
          <v:rect id="_x0000_i1029" style="width:0;height:1.5pt" o:hralign="center" o:hrstd="t" o:hr="t" fillcolor="#a0a0a0" stroked="f"/>
        </w:pict>
      </w:r>
    </w:p>
    <w:p w14:paraId="0FA24EE6"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Engineer’s Report</w:t>
      </w:r>
    </w:p>
    <w:p w14:paraId="60B97F4E" w14:textId="77777777"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Nothing to report.</w:t>
      </w:r>
    </w:p>
    <w:p w14:paraId="4755C48D"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51D0C549">
          <v:rect id="_x0000_i1030" style="width:0;height:1.5pt" o:hralign="center" o:hrstd="t" o:hr="t" fillcolor="#a0a0a0" stroked="f"/>
        </w:pict>
      </w:r>
    </w:p>
    <w:p w14:paraId="406240AC"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Recreation Report</w:t>
      </w:r>
    </w:p>
    <w:p w14:paraId="1457CC19" w14:textId="326077A0"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Trustee Edwards advised that the schedule for the Summer Concert Series has been completed</w:t>
      </w:r>
      <w:r w:rsidR="000662C4" w:rsidRPr="00DD42CB">
        <w:rPr>
          <w:rFonts w:asciiTheme="majorHAnsi" w:hAnsiTheme="majorHAnsi" w:cstheme="minorHAnsi"/>
          <w:sz w:val="24"/>
          <w:szCs w:val="24"/>
        </w:rPr>
        <w:t xml:space="preserve"> with Yorkville for 2026.  </w:t>
      </w:r>
      <w:r w:rsidRPr="00DD42CB">
        <w:rPr>
          <w:rFonts w:asciiTheme="majorHAnsi" w:hAnsiTheme="majorHAnsi" w:cstheme="minorHAnsi"/>
          <w:sz w:val="24"/>
          <w:szCs w:val="24"/>
        </w:rPr>
        <w:t xml:space="preserve"> </w:t>
      </w:r>
      <w:r w:rsidR="000662C4" w:rsidRPr="00DD42CB">
        <w:rPr>
          <w:rFonts w:asciiTheme="majorHAnsi" w:hAnsiTheme="majorHAnsi" w:cstheme="minorHAnsi"/>
          <w:sz w:val="24"/>
          <w:szCs w:val="24"/>
        </w:rPr>
        <w:t>The renovation at Pulaski Park for the bathrooms is almost completed, and the party in the park plans are right on schedule.</w:t>
      </w:r>
    </w:p>
    <w:p w14:paraId="5E1A4690" w14:textId="642F3CBE"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A motion was made by Trustee </w:t>
      </w:r>
      <w:r w:rsidR="000662C4" w:rsidRPr="00DD42CB">
        <w:rPr>
          <w:rFonts w:asciiTheme="majorHAnsi" w:hAnsiTheme="majorHAnsi" w:cstheme="minorHAnsi"/>
          <w:sz w:val="24"/>
          <w:szCs w:val="24"/>
        </w:rPr>
        <w:t xml:space="preserve">Chamberlain </w:t>
      </w:r>
      <w:r w:rsidRPr="00DD42CB">
        <w:rPr>
          <w:rFonts w:asciiTheme="majorHAnsi" w:hAnsiTheme="majorHAnsi" w:cstheme="minorHAnsi"/>
          <w:sz w:val="24"/>
          <w:szCs w:val="24"/>
        </w:rPr>
        <w:t>and seconded by Trustee Copperwheat to approve the Recreation Report. All in favor; motion passed.</w:t>
      </w:r>
    </w:p>
    <w:p w14:paraId="3111DE7A"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512D50A5">
          <v:rect id="_x0000_i1031" style="width:0;height:1.5pt" o:hralign="center" o:hrstd="t" o:hr="t" fillcolor="#a0a0a0" stroked="f"/>
        </w:pict>
      </w:r>
    </w:p>
    <w:p w14:paraId="1590B1D5"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Attorney’s Report</w:t>
      </w:r>
    </w:p>
    <w:p w14:paraId="6DE7B6A5" w14:textId="3FF47EFD" w:rsidR="00484783"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Attorney Festine is going to be scheduling a court date for the Krupa property at 504 Main Street and is going to look into solution for the feral cat situation.</w:t>
      </w:r>
      <w:r w:rsidR="008946E9" w:rsidRPr="00DD42CB">
        <w:rPr>
          <w:rFonts w:asciiTheme="majorHAnsi" w:hAnsiTheme="majorHAnsi" w:cstheme="minorHAnsi"/>
          <w:sz w:val="24"/>
          <w:szCs w:val="24"/>
        </w:rPr>
        <w:pict w14:anchorId="527B9C96">
          <v:rect id="_x0000_i1032" style="width:0;height:1.5pt" o:hralign="center" o:hrstd="t" o:hr="t" fillcolor="#a0a0a0" stroked="f"/>
        </w:pict>
      </w:r>
    </w:p>
    <w:p w14:paraId="6D56D00D"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New Business</w:t>
      </w:r>
    </w:p>
    <w:p w14:paraId="5F564915" w14:textId="77777777" w:rsidR="00E96354" w:rsidRPr="00DD42CB" w:rsidRDefault="00E96354" w:rsidP="00484783">
      <w:pPr>
        <w:rPr>
          <w:rFonts w:asciiTheme="majorHAnsi" w:hAnsiTheme="majorHAnsi" w:cstheme="minorHAnsi"/>
          <w:sz w:val="24"/>
          <w:szCs w:val="24"/>
        </w:rPr>
      </w:pPr>
      <w:r w:rsidRPr="00DD42CB">
        <w:rPr>
          <w:rFonts w:asciiTheme="majorHAnsi" w:hAnsiTheme="majorHAnsi" w:cstheme="minorHAnsi"/>
          <w:sz w:val="24"/>
          <w:szCs w:val="24"/>
        </w:rPr>
        <w:t xml:space="preserve">Resolution 32: 2026:  </w:t>
      </w:r>
    </w:p>
    <w:p w14:paraId="64532ED2" w14:textId="2C5BF86D" w:rsidR="000662C4" w:rsidRPr="00DD42CB" w:rsidRDefault="000662C4" w:rsidP="00484783">
      <w:pPr>
        <w:rPr>
          <w:rFonts w:asciiTheme="majorHAnsi" w:hAnsiTheme="majorHAnsi" w:cstheme="minorHAnsi"/>
          <w:sz w:val="24"/>
          <w:szCs w:val="24"/>
        </w:rPr>
      </w:pPr>
      <w:r w:rsidRPr="00DD42CB">
        <w:rPr>
          <w:rFonts w:asciiTheme="majorHAnsi" w:hAnsiTheme="majorHAnsi" w:cstheme="minorHAnsi"/>
          <w:sz w:val="24"/>
          <w:szCs w:val="24"/>
        </w:rPr>
        <w:t>A motion was made by Trustee Frankland, seconded by Trustee Chamberlain to introduce Local Law #1 of 2026</w:t>
      </w:r>
    </w:p>
    <w:p w14:paraId="4A393B29" w14:textId="2C941740" w:rsidR="00E96354" w:rsidRPr="00DD42CB" w:rsidRDefault="00E96354" w:rsidP="00E96354">
      <w:pPr>
        <w:jc w:val="center"/>
        <w:rPr>
          <w:rFonts w:asciiTheme="majorHAnsi" w:hAnsiTheme="majorHAnsi" w:cstheme="minorHAnsi"/>
          <w:sz w:val="24"/>
          <w:szCs w:val="24"/>
        </w:rPr>
      </w:pPr>
      <w:r w:rsidRPr="00DD42CB">
        <w:rPr>
          <w:rFonts w:asciiTheme="majorHAnsi" w:hAnsiTheme="majorHAnsi" w:cstheme="minorHAnsi"/>
          <w:sz w:val="24"/>
          <w:szCs w:val="24"/>
        </w:rPr>
        <w:t xml:space="preserve">Introductory Local </w:t>
      </w:r>
      <w:r w:rsidR="00A65C16" w:rsidRPr="00DD42CB">
        <w:rPr>
          <w:rFonts w:asciiTheme="majorHAnsi" w:hAnsiTheme="majorHAnsi" w:cstheme="minorHAnsi"/>
          <w:sz w:val="24"/>
          <w:szCs w:val="24"/>
        </w:rPr>
        <w:t>Law No.</w:t>
      </w:r>
      <w:r w:rsidRPr="00DD42CB">
        <w:rPr>
          <w:rFonts w:asciiTheme="majorHAnsi" w:hAnsiTheme="majorHAnsi" w:cstheme="minorHAnsi"/>
          <w:sz w:val="24"/>
          <w:szCs w:val="24"/>
        </w:rPr>
        <w:t xml:space="preserve"> 1 of 2026</w:t>
      </w:r>
    </w:p>
    <w:p w14:paraId="109F7DD9" w14:textId="77777777" w:rsidR="00E96354" w:rsidRPr="00DD42CB" w:rsidRDefault="00E96354" w:rsidP="00E96354">
      <w:pPr>
        <w:rPr>
          <w:rFonts w:asciiTheme="majorHAnsi" w:hAnsiTheme="majorHAnsi" w:cstheme="minorHAnsi"/>
          <w:sz w:val="24"/>
          <w:szCs w:val="24"/>
        </w:rPr>
      </w:pPr>
      <w:bookmarkStart w:id="0" w:name="_Hlk154761504"/>
      <w:r w:rsidRPr="00DD42CB">
        <w:rPr>
          <w:rFonts w:asciiTheme="majorHAnsi" w:hAnsiTheme="majorHAnsi" w:cstheme="minorHAnsi"/>
          <w:sz w:val="24"/>
          <w:szCs w:val="24"/>
        </w:rPr>
        <w:t>A Local Law to Regulate Vacant Buildings and Create a Vacant Building Registry in the Village of New York Mills.</w:t>
      </w:r>
    </w:p>
    <w:bookmarkEnd w:id="0"/>
    <w:p w14:paraId="51AB9B2A" w14:textId="77777777" w:rsidR="00E96354" w:rsidRPr="00DD42CB" w:rsidRDefault="00E96354" w:rsidP="00E96354">
      <w:pPr>
        <w:rPr>
          <w:rFonts w:asciiTheme="majorHAnsi" w:hAnsiTheme="majorHAnsi" w:cstheme="minorHAnsi"/>
          <w:sz w:val="24"/>
          <w:szCs w:val="24"/>
        </w:rPr>
      </w:pPr>
      <w:r w:rsidRPr="00DD42CB">
        <w:rPr>
          <w:rFonts w:asciiTheme="majorHAnsi" w:hAnsiTheme="majorHAnsi" w:cstheme="minorHAnsi"/>
          <w:sz w:val="24"/>
          <w:szCs w:val="24"/>
        </w:rPr>
        <w:t>Be it Enacted by the Board of Trustees of the Village of New York Mills:</w:t>
      </w:r>
    </w:p>
    <w:p w14:paraId="3F6C6FFA" w14:textId="77777777" w:rsidR="00E96354" w:rsidRPr="00DD42CB" w:rsidRDefault="00E96354" w:rsidP="00E96354">
      <w:pPr>
        <w:rPr>
          <w:rFonts w:asciiTheme="majorHAnsi" w:hAnsiTheme="majorHAnsi" w:cstheme="minorHAnsi"/>
          <w:sz w:val="24"/>
          <w:szCs w:val="24"/>
          <w:u w:val="single"/>
        </w:rPr>
      </w:pPr>
      <w:r w:rsidRPr="00DD42CB">
        <w:rPr>
          <w:rFonts w:asciiTheme="majorHAnsi" w:hAnsiTheme="majorHAnsi" w:cstheme="minorHAnsi"/>
          <w:sz w:val="24"/>
          <w:szCs w:val="24"/>
          <w:u w:val="single"/>
        </w:rPr>
        <w:t>Authority</w:t>
      </w:r>
    </w:p>
    <w:p w14:paraId="3E109BDE" w14:textId="77777777" w:rsidR="00E96354" w:rsidRPr="00DD42CB" w:rsidRDefault="00E96354" w:rsidP="00E96354">
      <w:pPr>
        <w:rPr>
          <w:rFonts w:asciiTheme="majorHAnsi" w:hAnsiTheme="majorHAnsi" w:cstheme="minorHAnsi"/>
          <w:sz w:val="24"/>
          <w:szCs w:val="24"/>
        </w:rPr>
      </w:pPr>
      <w:r w:rsidRPr="00DD42CB">
        <w:rPr>
          <w:rFonts w:asciiTheme="majorHAnsi" w:hAnsiTheme="majorHAnsi" w:cstheme="minorHAnsi"/>
          <w:sz w:val="24"/>
          <w:szCs w:val="24"/>
        </w:rPr>
        <w:t>This Local Law is enacted pursuant to the Authority granted pursuant to Article 10 of the Municipal Home Rule Law.</w:t>
      </w:r>
    </w:p>
    <w:p w14:paraId="1E386985" w14:textId="77777777" w:rsidR="00E96354" w:rsidRPr="00DD42CB" w:rsidRDefault="00E96354" w:rsidP="00E96354">
      <w:pPr>
        <w:pStyle w:val="BodyText"/>
        <w:spacing w:before="204"/>
        <w:ind w:left="0" w:hanging="17"/>
        <w:rPr>
          <w:rFonts w:asciiTheme="majorHAnsi" w:hAnsiTheme="majorHAnsi" w:cstheme="minorHAnsi"/>
          <w:u w:val="single"/>
        </w:rPr>
      </w:pPr>
      <w:r w:rsidRPr="00DD42CB">
        <w:rPr>
          <w:rFonts w:asciiTheme="majorHAnsi" w:hAnsiTheme="majorHAnsi" w:cstheme="minorHAnsi"/>
          <w:u w:val="single"/>
        </w:rPr>
        <w:t>Legislative findings and purpose</w:t>
      </w:r>
    </w:p>
    <w:p w14:paraId="7534CCEF" w14:textId="77777777" w:rsidR="00E96354" w:rsidRPr="00DD42CB" w:rsidRDefault="00E96354" w:rsidP="00E96354">
      <w:pPr>
        <w:pStyle w:val="BodyText"/>
        <w:spacing w:before="204"/>
        <w:ind w:left="0" w:hanging="17"/>
        <w:rPr>
          <w:rFonts w:asciiTheme="majorHAnsi" w:hAnsiTheme="majorHAnsi" w:cstheme="minorHAnsi"/>
        </w:rPr>
      </w:pPr>
      <w:r w:rsidRPr="00DD42CB">
        <w:rPr>
          <w:rFonts w:asciiTheme="majorHAnsi" w:hAnsiTheme="majorHAnsi" w:cstheme="minorHAnsi"/>
        </w:rPr>
        <w:t>It is the finding of the Village Board of Trustees that vacant buildings, by nature of their vacancy, impose disproportionate costs on the neighborhoods in which they are located and on the Village of New York Mills at large. The purpose of this article is to provide Village personnel with the knowledge they need to mitigate these costs and incentivize the owners of vacant buildings to rehabilitate and return them to occupancy.</w:t>
      </w:r>
    </w:p>
    <w:p w14:paraId="05A6E0D1" w14:textId="77777777" w:rsidR="00E96354" w:rsidRPr="00DD42CB" w:rsidRDefault="00E96354" w:rsidP="00E96354">
      <w:pPr>
        <w:pStyle w:val="BodyText"/>
        <w:spacing w:before="204"/>
        <w:ind w:left="0" w:hanging="17"/>
        <w:rPr>
          <w:rFonts w:asciiTheme="majorHAnsi" w:hAnsiTheme="majorHAnsi" w:cstheme="minorHAnsi"/>
          <w:u w:val="single"/>
        </w:rPr>
      </w:pPr>
      <w:r w:rsidRPr="00DD42CB">
        <w:rPr>
          <w:rFonts w:asciiTheme="majorHAnsi" w:hAnsiTheme="majorHAnsi" w:cstheme="minorHAnsi"/>
          <w:u w:val="single"/>
        </w:rPr>
        <w:t>Enactment</w:t>
      </w:r>
    </w:p>
    <w:p w14:paraId="6E0B6C4B" w14:textId="77777777" w:rsidR="00E96354" w:rsidRPr="00DD42CB" w:rsidRDefault="00E96354" w:rsidP="00E96354">
      <w:pPr>
        <w:pStyle w:val="BodyText"/>
        <w:spacing w:before="204"/>
        <w:ind w:left="0" w:hanging="17"/>
        <w:rPr>
          <w:rFonts w:asciiTheme="majorHAnsi" w:hAnsiTheme="majorHAnsi" w:cstheme="minorHAnsi"/>
          <w:b/>
          <w:bCs/>
          <w:u w:val="single"/>
        </w:rPr>
      </w:pPr>
      <w:r w:rsidRPr="00DD42CB">
        <w:rPr>
          <w:rFonts w:asciiTheme="majorHAnsi" w:hAnsiTheme="majorHAnsi" w:cstheme="minorHAnsi"/>
          <w:b/>
          <w:bCs/>
          <w:u w:val="single"/>
        </w:rPr>
        <w:t>Article I:</w:t>
      </w:r>
      <w:r w:rsidRPr="00DD42CB">
        <w:rPr>
          <w:rFonts w:asciiTheme="majorHAnsi" w:hAnsiTheme="majorHAnsi" w:cstheme="minorHAnsi"/>
          <w:b/>
          <w:bCs/>
        </w:rPr>
        <w:t xml:space="preserve"> </w:t>
      </w:r>
      <w:r w:rsidRPr="00DD42CB">
        <w:rPr>
          <w:rFonts w:asciiTheme="majorHAnsi" w:hAnsiTheme="majorHAnsi" w:cstheme="minorHAnsi"/>
          <w:b/>
          <w:bCs/>
          <w:u w:val="single"/>
        </w:rPr>
        <w:t>Definitions</w:t>
      </w:r>
    </w:p>
    <w:p w14:paraId="47466631" w14:textId="77777777" w:rsidR="00E96354" w:rsidRPr="00DD42CB" w:rsidRDefault="00E96354" w:rsidP="00E96354">
      <w:pPr>
        <w:pStyle w:val="BodyText"/>
        <w:spacing w:before="204"/>
        <w:ind w:left="0" w:hanging="17"/>
        <w:rPr>
          <w:rFonts w:asciiTheme="majorHAnsi" w:hAnsiTheme="majorHAnsi" w:cstheme="minorHAnsi"/>
          <w:u w:val="single"/>
        </w:rPr>
      </w:pPr>
      <w:r w:rsidRPr="00DD42CB">
        <w:rPr>
          <w:rFonts w:asciiTheme="majorHAnsi" w:hAnsiTheme="majorHAnsi" w:cstheme="minorHAnsi"/>
        </w:rPr>
        <w:t>Unless otherwise expressly stated, the following terms shall, for the purpose of this article, have the meanings indicated in this section:</w:t>
      </w:r>
    </w:p>
    <w:p w14:paraId="72CB43D5" w14:textId="77777777" w:rsidR="00E96354" w:rsidRPr="00DD42CB" w:rsidRDefault="00E96354" w:rsidP="00E96354">
      <w:pPr>
        <w:pStyle w:val="BodyText"/>
        <w:spacing w:before="204"/>
        <w:ind w:left="0" w:hanging="17"/>
        <w:rPr>
          <w:rFonts w:asciiTheme="majorHAnsi" w:hAnsiTheme="majorHAnsi" w:cstheme="minorHAnsi"/>
          <w:b/>
          <w:bCs/>
        </w:rPr>
      </w:pPr>
      <w:r w:rsidRPr="00DD42CB">
        <w:rPr>
          <w:rFonts w:asciiTheme="majorHAnsi" w:hAnsiTheme="majorHAnsi" w:cstheme="minorHAnsi"/>
          <w:b/>
          <w:bCs/>
        </w:rPr>
        <w:t>ENFORCEMENT OFFICER</w:t>
      </w:r>
    </w:p>
    <w:p w14:paraId="7AF64101" w14:textId="426720BF" w:rsidR="00E96354" w:rsidRPr="00DD42CB" w:rsidRDefault="00E96354" w:rsidP="00E96354">
      <w:pPr>
        <w:pStyle w:val="BodyText"/>
        <w:spacing w:before="204"/>
        <w:ind w:left="0" w:hanging="17"/>
        <w:rPr>
          <w:rFonts w:asciiTheme="majorHAnsi" w:hAnsiTheme="majorHAnsi" w:cstheme="minorHAnsi"/>
        </w:rPr>
      </w:pPr>
      <w:r w:rsidRPr="00DD42CB">
        <w:rPr>
          <w:rFonts w:asciiTheme="majorHAnsi" w:hAnsiTheme="majorHAnsi" w:cstheme="minorHAnsi"/>
        </w:rPr>
        <w:t xml:space="preserve">The person so designated by the </w:t>
      </w:r>
      <w:r w:rsidR="00A65C16" w:rsidRPr="00DD42CB">
        <w:rPr>
          <w:rFonts w:asciiTheme="majorHAnsi" w:hAnsiTheme="majorHAnsi" w:cstheme="minorHAnsi"/>
        </w:rPr>
        <w:t>mayor</w:t>
      </w:r>
      <w:r w:rsidRPr="00DD42CB">
        <w:rPr>
          <w:rFonts w:asciiTheme="majorHAnsi" w:hAnsiTheme="majorHAnsi" w:cstheme="minorHAnsi"/>
        </w:rPr>
        <w:t>, who is generally the Codes Enforcement Officer for the Village of New York Mills.</w:t>
      </w:r>
    </w:p>
    <w:p w14:paraId="5428C2AA" w14:textId="77777777" w:rsidR="00E96354" w:rsidRPr="00DD42CB" w:rsidRDefault="00E96354" w:rsidP="00E96354">
      <w:pPr>
        <w:pStyle w:val="BodyText"/>
        <w:spacing w:before="204"/>
        <w:ind w:left="0" w:hanging="17"/>
        <w:rPr>
          <w:rFonts w:asciiTheme="majorHAnsi" w:hAnsiTheme="majorHAnsi" w:cstheme="minorHAnsi"/>
          <w:b/>
          <w:bCs/>
        </w:rPr>
      </w:pPr>
      <w:r w:rsidRPr="00DD42CB">
        <w:rPr>
          <w:rFonts w:asciiTheme="majorHAnsi" w:hAnsiTheme="majorHAnsi" w:cstheme="minorHAnsi"/>
          <w:b/>
          <w:bCs/>
        </w:rPr>
        <w:t>OWNER</w:t>
      </w:r>
    </w:p>
    <w:p w14:paraId="3AC0E4FA" w14:textId="77777777" w:rsidR="00E96354" w:rsidRPr="00DD42CB" w:rsidRDefault="00E96354" w:rsidP="00E96354">
      <w:pPr>
        <w:pStyle w:val="BodyText"/>
        <w:spacing w:before="204"/>
        <w:ind w:left="0" w:hanging="17"/>
        <w:rPr>
          <w:rFonts w:asciiTheme="majorHAnsi" w:hAnsiTheme="majorHAnsi" w:cstheme="minorHAnsi"/>
          <w:u w:val="single"/>
        </w:rPr>
      </w:pPr>
      <w:r w:rsidRPr="00DD42CB">
        <w:rPr>
          <w:rFonts w:asciiTheme="majorHAnsi" w:hAnsiTheme="majorHAnsi" w:cstheme="minorHAnsi"/>
        </w:rPr>
        <w:t>Those shown to be the owner or owners on the records of the Village of New York Mills Assessor, those identified as the owner or owners on a vacant building registration form, a mortgagor in possession, assignee of rents, receiver, executor, trustee, lease, or other person, firm or corporation in control of the premises. Any such person shall have a joint and several obligations for compliance with the provisions of this article</w:t>
      </w:r>
      <w:r w:rsidRPr="00DD42CB">
        <w:rPr>
          <w:rFonts w:asciiTheme="majorHAnsi" w:hAnsiTheme="majorHAnsi" w:cstheme="minorHAnsi"/>
          <w:u w:val="single"/>
        </w:rPr>
        <w:t>.</w:t>
      </w:r>
    </w:p>
    <w:p w14:paraId="151D0FE8" w14:textId="77777777" w:rsidR="00E96354" w:rsidRPr="00DD42CB" w:rsidRDefault="00E96354" w:rsidP="00E96354">
      <w:pPr>
        <w:pStyle w:val="BodyText"/>
        <w:spacing w:before="204"/>
        <w:ind w:left="0" w:hanging="17"/>
        <w:rPr>
          <w:rFonts w:asciiTheme="majorHAnsi" w:hAnsiTheme="majorHAnsi" w:cstheme="minorHAnsi"/>
          <w:b/>
          <w:bCs/>
        </w:rPr>
      </w:pPr>
      <w:r w:rsidRPr="00DD42CB">
        <w:rPr>
          <w:rFonts w:asciiTheme="majorHAnsi" w:hAnsiTheme="majorHAnsi" w:cstheme="minorHAnsi"/>
          <w:b/>
          <w:bCs/>
        </w:rPr>
        <w:t>VACANT BUILDING</w:t>
      </w:r>
    </w:p>
    <w:p w14:paraId="16F7FCE4" w14:textId="77777777" w:rsidR="00E96354" w:rsidRPr="00DD42CB" w:rsidRDefault="00E96354" w:rsidP="00E96354">
      <w:pPr>
        <w:pStyle w:val="BodyText"/>
        <w:spacing w:before="204"/>
        <w:ind w:left="0" w:hanging="17"/>
        <w:rPr>
          <w:rFonts w:asciiTheme="majorHAnsi" w:hAnsiTheme="majorHAnsi" w:cstheme="minorHAnsi"/>
        </w:rPr>
      </w:pPr>
      <w:r w:rsidRPr="00DD42CB">
        <w:rPr>
          <w:rFonts w:asciiTheme="majorHAnsi" w:hAnsiTheme="majorHAnsi" w:cstheme="minorHAnsi"/>
        </w:rPr>
        <w:t>Any building in which no occupant lawfully resides or no tenant is in lawful possession, or any building otherwise not being used for any lawful occupancy. For purposes of this article, buildings temporarily unoccupied for a period of less than six (6) months due to the temporary absence of the lawful owner shall not be considered vacant. The determination of whether a building is vacant will be made by the Enforcement Officer, Fire Department, Police Department or any combination thereof</w:t>
      </w:r>
    </w:p>
    <w:p w14:paraId="42AD86DA" w14:textId="77777777" w:rsidR="00E96354" w:rsidRPr="00DD42CB" w:rsidRDefault="00E96354" w:rsidP="00E96354">
      <w:pPr>
        <w:pStyle w:val="BodyText"/>
        <w:spacing w:before="204"/>
        <w:ind w:left="0" w:hanging="17"/>
        <w:rPr>
          <w:rFonts w:asciiTheme="majorHAnsi" w:hAnsiTheme="majorHAnsi" w:cstheme="minorHAnsi"/>
        </w:rPr>
      </w:pPr>
      <w:r w:rsidRPr="00DD42CB">
        <w:rPr>
          <w:rFonts w:asciiTheme="majorHAnsi" w:hAnsiTheme="majorHAnsi" w:cstheme="minorHAnsi"/>
        </w:rPr>
        <w:t>A vacant building where no code violations exist and which is unoccupied for less than 120 days is exempt from registration under either of the following circumstances;</w:t>
      </w:r>
    </w:p>
    <w:p w14:paraId="161B32BD" w14:textId="77777777" w:rsidR="00E96354" w:rsidRPr="00DD42CB" w:rsidRDefault="00E96354" w:rsidP="00E96354">
      <w:pPr>
        <w:pStyle w:val="BodyText"/>
        <w:numPr>
          <w:ilvl w:val="0"/>
          <w:numId w:val="20"/>
        </w:numPr>
        <w:spacing w:before="204"/>
        <w:rPr>
          <w:rFonts w:asciiTheme="majorHAnsi" w:hAnsiTheme="majorHAnsi" w:cstheme="minorHAnsi"/>
        </w:rPr>
      </w:pPr>
      <w:r w:rsidRPr="00DD42CB">
        <w:rPr>
          <w:rFonts w:asciiTheme="majorHAnsi" w:hAnsiTheme="majorHAnsi" w:cstheme="minorHAnsi"/>
        </w:rPr>
        <w:t>Where the vacant building is the primary residence of, and owned by, a natural person; or</w:t>
      </w:r>
    </w:p>
    <w:p w14:paraId="2C763276" w14:textId="77777777" w:rsidR="00E96354" w:rsidRPr="00DD42CB" w:rsidRDefault="00E96354" w:rsidP="00E96354">
      <w:pPr>
        <w:pStyle w:val="BodyText"/>
        <w:numPr>
          <w:ilvl w:val="0"/>
          <w:numId w:val="20"/>
        </w:numPr>
        <w:spacing w:before="204"/>
        <w:rPr>
          <w:rFonts w:asciiTheme="majorHAnsi" w:hAnsiTheme="majorHAnsi" w:cstheme="minorHAnsi"/>
        </w:rPr>
      </w:pPr>
      <w:r w:rsidRPr="00DD42CB">
        <w:rPr>
          <w:rFonts w:asciiTheme="majorHAnsi" w:hAnsiTheme="majorHAnsi" w:cstheme="minorHAnsi"/>
          <w:i/>
        </w:rPr>
        <w:t xml:space="preserve"> </w:t>
      </w:r>
      <w:r w:rsidRPr="00DD42CB">
        <w:rPr>
          <w:rFonts w:asciiTheme="majorHAnsi" w:hAnsiTheme="majorHAnsi" w:cstheme="minorHAnsi"/>
        </w:rPr>
        <w:t>Where the vacant building is owned by a natural person and where a registered New York State licensed real estate agent has been retained to actively market the building</w:t>
      </w:r>
    </w:p>
    <w:p w14:paraId="4D7A9C61" w14:textId="77777777" w:rsidR="00E96354" w:rsidRPr="00DD42CB" w:rsidRDefault="00E96354" w:rsidP="00E96354">
      <w:pPr>
        <w:pStyle w:val="BodyText"/>
        <w:spacing w:before="204"/>
        <w:ind w:left="0" w:hanging="17"/>
        <w:rPr>
          <w:rFonts w:asciiTheme="majorHAnsi" w:hAnsiTheme="majorHAnsi" w:cstheme="minorHAnsi"/>
          <w:b/>
          <w:bCs/>
          <w:u w:val="single"/>
        </w:rPr>
      </w:pPr>
      <w:r w:rsidRPr="00DD42CB">
        <w:rPr>
          <w:rFonts w:asciiTheme="majorHAnsi" w:hAnsiTheme="majorHAnsi" w:cstheme="minorHAnsi"/>
          <w:b/>
          <w:bCs/>
          <w:u w:val="single"/>
        </w:rPr>
        <w:t>Article II: Vacant building registration.</w:t>
      </w:r>
    </w:p>
    <w:p w14:paraId="73CE01F6" w14:textId="77777777" w:rsidR="00E96354" w:rsidRPr="00DD42CB" w:rsidRDefault="00E96354" w:rsidP="00E96354">
      <w:pPr>
        <w:pStyle w:val="BodyText"/>
        <w:numPr>
          <w:ilvl w:val="0"/>
          <w:numId w:val="21"/>
        </w:numPr>
        <w:spacing w:before="204"/>
        <w:rPr>
          <w:rFonts w:asciiTheme="majorHAnsi" w:hAnsiTheme="majorHAnsi" w:cstheme="minorHAnsi"/>
        </w:rPr>
      </w:pPr>
      <w:r w:rsidRPr="00DD42CB">
        <w:rPr>
          <w:rFonts w:asciiTheme="majorHAnsi" w:hAnsiTheme="majorHAnsi" w:cstheme="minorHAnsi"/>
        </w:rPr>
        <w:t>An owner of a vacant building shall register such building with the Enforcement Officer immediately and renew said registration annually thereafter until the building is no longer vacant.</w:t>
      </w:r>
    </w:p>
    <w:p w14:paraId="412E3A92" w14:textId="77777777" w:rsidR="00E96354" w:rsidRPr="00DD42CB" w:rsidRDefault="00E96354" w:rsidP="00E96354">
      <w:pPr>
        <w:pStyle w:val="BodyText"/>
        <w:numPr>
          <w:ilvl w:val="0"/>
          <w:numId w:val="21"/>
        </w:numPr>
        <w:spacing w:before="204"/>
        <w:rPr>
          <w:rFonts w:asciiTheme="majorHAnsi" w:hAnsiTheme="majorHAnsi" w:cstheme="minorHAnsi"/>
        </w:rPr>
      </w:pPr>
      <w:r w:rsidRPr="00DD42CB">
        <w:rPr>
          <w:rFonts w:asciiTheme="majorHAnsi" w:hAnsiTheme="majorHAnsi" w:cstheme="minorHAnsi"/>
        </w:rPr>
        <w:t>The registration shall be submitted on forms provided by the Enforcement Officer and shall include the following information supplied by an owner:</w:t>
      </w:r>
    </w:p>
    <w:p w14:paraId="2589C4CA" w14:textId="77777777" w:rsidR="00E96354" w:rsidRPr="00DD42CB" w:rsidRDefault="00E96354" w:rsidP="00E96354">
      <w:pPr>
        <w:pStyle w:val="BodyText"/>
        <w:numPr>
          <w:ilvl w:val="1"/>
          <w:numId w:val="21"/>
        </w:numPr>
        <w:spacing w:before="204"/>
        <w:rPr>
          <w:rFonts w:asciiTheme="majorHAnsi" w:hAnsiTheme="majorHAnsi" w:cstheme="minorHAnsi"/>
        </w:rPr>
      </w:pPr>
      <w:r w:rsidRPr="00DD42CB">
        <w:rPr>
          <w:rFonts w:asciiTheme="majorHAnsi" w:hAnsiTheme="majorHAnsi" w:cstheme="minorHAnsi"/>
        </w:rPr>
        <w:t>The property addresses;</w:t>
      </w:r>
    </w:p>
    <w:p w14:paraId="314F3361" w14:textId="77777777" w:rsidR="00E96354" w:rsidRPr="00DD42CB" w:rsidRDefault="00E96354" w:rsidP="00E96354">
      <w:pPr>
        <w:pStyle w:val="BodyText"/>
        <w:numPr>
          <w:ilvl w:val="1"/>
          <w:numId w:val="21"/>
        </w:numPr>
        <w:spacing w:before="204"/>
        <w:rPr>
          <w:rFonts w:asciiTheme="majorHAnsi" w:hAnsiTheme="majorHAnsi" w:cstheme="minorHAnsi"/>
        </w:rPr>
      </w:pPr>
      <w:r w:rsidRPr="00DD42CB">
        <w:rPr>
          <w:rFonts w:asciiTheme="majorHAnsi" w:hAnsiTheme="majorHAnsi" w:cstheme="minorHAnsi"/>
        </w:rPr>
        <w:t>The Tax Map identification (section, block and lot) number associated with the parcel improved by the building or structure;</w:t>
      </w:r>
    </w:p>
    <w:p w14:paraId="4672DA58" w14:textId="77777777" w:rsidR="00E96354" w:rsidRPr="00DD42CB" w:rsidRDefault="00E96354" w:rsidP="00E96354">
      <w:pPr>
        <w:pStyle w:val="BodyText"/>
        <w:numPr>
          <w:ilvl w:val="1"/>
          <w:numId w:val="21"/>
        </w:numPr>
        <w:spacing w:before="204"/>
        <w:ind w:left="1080" w:firstLine="0"/>
        <w:rPr>
          <w:rFonts w:asciiTheme="majorHAnsi" w:hAnsiTheme="majorHAnsi" w:cstheme="minorHAnsi"/>
        </w:rPr>
      </w:pPr>
      <w:r w:rsidRPr="00DD42CB">
        <w:rPr>
          <w:rFonts w:asciiTheme="majorHAnsi" w:hAnsiTheme="majorHAnsi" w:cstheme="minorHAnsi"/>
        </w:rPr>
        <w:t>The names, addresses, email addresses, and telephone numbers of all current owners. Registrants are responsible for giving updated information as needed;</w:t>
      </w:r>
    </w:p>
    <w:p w14:paraId="3F2F2E19" w14:textId="77777777" w:rsidR="00E96354" w:rsidRPr="00DD42CB" w:rsidRDefault="00E96354" w:rsidP="00E96354">
      <w:pPr>
        <w:pStyle w:val="BodyText"/>
        <w:numPr>
          <w:ilvl w:val="1"/>
          <w:numId w:val="21"/>
        </w:numPr>
        <w:spacing w:before="204"/>
        <w:ind w:left="1080" w:firstLine="0"/>
        <w:rPr>
          <w:rFonts w:asciiTheme="majorHAnsi" w:hAnsiTheme="majorHAnsi" w:cstheme="minorHAnsi"/>
        </w:rPr>
      </w:pPr>
      <w:r w:rsidRPr="00DD42CB">
        <w:rPr>
          <w:rFonts w:asciiTheme="majorHAnsi" w:hAnsiTheme="majorHAnsi" w:cstheme="minorHAnsi"/>
        </w:rPr>
        <w:t>The name, address, email address and telephone number of a person who resides in Oneida County or an adjoining county and who has the authority to act on the owner1s behalf regarding the property in the event of an emergency;</w:t>
      </w:r>
    </w:p>
    <w:p w14:paraId="10083D8A" w14:textId="77777777" w:rsidR="00E96354" w:rsidRPr="00DD42CB" w:rsidRDefault="00E96354" w:rsidP="00E96354">
      <w:pPr>
        <w:pStyle w:val="BodyText"/>
        <w:numPr>
          <w:ilvl w:val="1"/>
          <w:numId w:val="21"/>
        </w:numPr>
        <w:spacing w:before="204"/>
        <w:ind w:left="1080" w:firstLine="0"/>
        <w:rPr>
          <w:rFonts w:asciiTheme="majorHAnsi" w:hAnsiTheme="majorHAnsi" w:cstheme="minorHAnsi"/>
        </w:rPr>
      </w:pPr>
      <w:r w:rsidRPr="00DD42CB">
        <w:rPr>
          <w:rFonts w:asciiTheme="majorHAnsi" w:hAnsiTheme="majorHAnsi" w:cstheme="minorHAnsi"/>
        </w:rPr>
        <w:t>The names and addresses of all known lienholders and all other parties with an ownership interest in the building and a statement indicating whether the property is the subject of any mortgage or tax foreclosure;</w:t>
      </w:r>
    </w:p>
    <w:p w14:paraId="272DA369" w14:textId="77777777" w:rsidR="00E96354" w:rsidRPr="00DD42CB" w:rsidRDefault="00E96354" w:rsidP="00E96354">
      <w:pPr>
        <w:pStyle w:val="BodyText"/>
        <w:numPr>
          <w:ilvl w:val="1"/>
          <w:numId w:val="21"/>
        </w:numPr>
        <w:spacing w:before="204"/>
        <w:ind w:left="1080" w:firstLine="0"/>
        <w:rPr>
          <w:rFonts w:asciiTheme="majorHAnsi" w:hAnsiTheme="majorHAnsi" w:cstheme="minorHAnsi"/>
        </w:rPr>
      </w:pPr>
      <w:r w:rsidRPr="00DD42CB">
        <w:rPr>
          <w:rFonts w:asciiTheme="majorHAnsi" w:hAnsiTheme="majorHAnsi" w:cstheme="minorHAnsi"/>
        </w:rPr>
        <w:t>A statement as to whether the owner intends or owners intend to rehabilitate and reoccupy the building or, if not, a statement as to how the owner intends or owners intend to dispose of the property;</w:t>
      </w:r>
    </w:p>
    <w:p w14:paraId="1CE2C98A" w14:textId="77777777" w:rsidR="00E96354" w:rsidRPr="00DD42CB" w:rsidRDefault="00E96354" w:rsidP="00E96354">
      <w:pPr>
        <w:pStyle w:val="BodyText"/>
        <w:numPr>
          <w:ilvl w:val="1"/>
          <w:numId w:val="21"/>
        </w:numPr>
        <w:spacing w:before="204"/>
        <w:ind w:left="1080" w:firstLine="0"/>
        <w:rPr>
          <w:rFonts w:asciiTheme="majorHAnsi" w:hAnsiTheme="majorHAnsi" w:cstheme="minorHAnsi"/>
        </w:rPr>
      </w:pPr>
      <w:r w:rsidRPr="00DD42CB">
        <w:rPr>
          <w:rFonts w:asciiTheme="majorHAnsi" w:hAnsiTheme="majorHAnsi" w:cstheme="minorHAnsi"/>
        </w:rPr>
        <w:t>If the owner is a corporate entity, including, but not limited to, a corporation, limited liability corporation, professional limited liability company, or limited liability partnership, the name, address, email, and telephone number of an agent responsible for maintenance of the property, AND at least one active officer, partner and/or member of such entity, the registered address for the entity, and the state on which the entity is registered; and</w:t>
      </w:r>
    </w:p>
    <w:p w14:paraId="435A772B" w14:textId="77777777" w:rsidR="00E96354" w:rsidRPr="00DD42CB" w:rsidRDefault="00E96354" w:rsidP="00E96354">
      <w:pPr>
        <w:pStyle w:val="BodyText"/>
        <w:numPr>
          <w:ilvl w:val="1"/>
          <w:numId w:val="21"/>
        </w:numPr>
        <w:spacing w:before="204"/>
        <w:ind w:left="1080" w:firstLine="0"/>
        <w:rPr>
          <w:rFonts w:asciiTheme="majorHAnsi" w:hAnsiTheme="majorHAnsi" w:cstheme="minorHAnsi"/>
        </w:rPr>
      </w:pPr>
      <w:r w:rsidRPr="00DD42CB">
        <w:rPr>
          <w:rFonts w:asciiTheme="majorHAnsi" w:hAnsiTheme="majorHAnsi" w:cstheme="minorHAnsi"/>
        </w:rPr>
        <w:t>Proof of property insurance. This requirement may be waived by the Enforcement Officer upon a showing by the applicant that such insurance is not available for the subject property.</w:t>
      </w:r>
    </w:p>
    <w:p w14:paraId="009A83C4" w14:textId="77777777" w:rsidR="00E96354" w:rsidRPr="00DD42CB" w:rsidRDefault="00E96354" w:rsidP="00E96354">
      <w:pPr>
        <w:pStyle w:val="BodyText"/>
        <w:numPr>
          <w:ilvl w:val="0"/>
          <w:numId w:val="21"/>
        </w:numPr>
        <w:spacing w:before="204"/>
        <w:rPr>
          <w:rFonts w:asciiTheme="majorHAnsi" w:hAnsiTheme="majorHAnsi" w:cstheme="minorHAnsi"/>
        </w:rPr>
      </w:pPr>
      <w:r w:rsidRPr="00DD42CB">
        <w:rPr>
          <w:rFonts w:asciiTheme="majorHAnsi" w:hAnsiTheme="majorHAnsi" w:cstheme="minorHAnsi"/>
        </w:rPr>
        <w:t>As a condition of registration, all applicable laws and codes shall be complied with by the owner. The owner shall notify the enforcement officer of any changes in information supplied as part of the vacant building registration within 30 days of the change.</w:t>
      </w:r>
    </w:p>
    <w:p w14:paraId="42BDB332" w14:textId="77777777" w:rsidR="00E96354" w:rsidRPr="00DD42CB" w:rsidRDefault="00E96354" w:rsidP="00E96354">
      <w:pPr>
        <w:pStyle w:val="BodyText"/>
        <w:numPr>
          <w:ilvl w:val="0"/>
          <w:numId w:val="21"/>
        </w:numPr>
        <w:spacing w:before="204"/>
        <w:rPr>
          <w:rFonts w:asciiTheme="majorHAnsi" w:hAnsiTheme="majorHAnsi" w:cstheme="minorHAnsi"/>
        </w:rPr>
      </w:pPr>
      <w:r w:rsidRPr="00DD42CB">
        <w:rPr>
          <w:rFonts w:asciiTheme="majorHAnsi" w:hAnsiTheme="majorHAnsi" w:cstheme="minorHAnsi"/>
        </w:rPr>
        <w:t>A new owner shall register or reregister a vacant building with the enforcement officer within 30 days of any transfer of an ownership interest in a vacant building.</w:t>
      </w:r>
    </w:p>
    <w:p w14:paraId="02905977" w14:textId="77777777" w:rsidR="00E96354" w:rsidRPr="00DD42CB" w:rsidRDefault="00E96354" w:rsidP="00E96354">
      <w:pPr>
        <w:pStyle w:val="BodyText"/>
        <w:numPr>
          <w:ilvl w:val="0"/>
          <w:numId w:val="21"/>
        </w:numPr>
        <w:spacing w:before="204"/>
        <w:rPr>
          <w:rFonts w:asciiTheme="majorHAnsi" w:hAnsiTheme="majorHAnsi" w:cstheme="minorHAnsi"/>
        </w:rPr>
      </w:pPr>
      <w:r w:rsidRPr="00DD42CB">
        <w:rPr>
          <w:rFonts w:asciiTheme="majorHAnsi" w:hAnsiTheme="majorHAnsi" w:cstheme="minorHAnsi"/>
          <w:i/>
        </w:rPr>
        <w:t xml:space="preserve"> </w:t>
      </w:r>
      <w:r w:rsidRPr="00DD42CB">
        <w:rPr>
          <w:rFonts w:asciiTheme="majorHAnsi" w:hAnsiTheme="majorHAnsi" w:cstheme="minorHAnsi"/>
        </w:rPr>
        <w:t>The vacant building shall be registered prior to the issuance of a building permit, with the exception of a demolition permit</w:t>
      </w:r>
      <w:r w:rsidRPr="00DD42CB">
        <w:rPr>
          <w:rFonts w:asciiTheme="majorHAnsi" w:hAnsiTheme="majorHAnsi" w:cstheme="minorHAnsi"/>
          <w:u w:val="single"/>
        </w:rPr>
        <w:t>.</w:t>
      </w:r>
    </w:p>
    <w:p w14:paraId="76C4D011" w14:textId="77777777" w:rsidR="00E96354" w:rsidRPr="00DD42CB" w:rsidRDefault="00E96354" w:rsidP="00E96354">
      <w:pPr>
        <w:pStyle w:val="BodyText"/>
        <w:spacing w:before="204"/>
        <w:ind w:left="703" w:firstLine="0"/>
        <w:rPr>
          <w:rFonts w:asciiTheme="majorHAnsi" w:hAnsiTheme="majorHAnsi" w:cstheme="minorHAnsi"/>
        </w:rPr>
      </w:pPr>
    </w:p>
    <w:p w14:paraId="776F11F6" w14:textId="77777777" w:rsidR="00E96354" w:rsidRPr="00DD42CB" w:rsidRDefault="00E96354" w:rsidP="00E96354">
      <w:pPr>
        <w:pStyle w:val="BodyText"/>
        <w:spacing w:before="204"/>
        <w:ind w:left="0" w:firstLine="0"/>
        <w:rPr>
          <w:rFonts w:asciiTheme="majorHAnsi" w:hAnsiTheme="majorHAnsi" w:cstheme="minorHAnsi"/>
          <w:b/>
          <w:bCs/>
          <w:u w:val="single"/>
        </w:rPr>
      </w:pPr>
      <w:r w:rsidRPr="00DD42CB">
        <w:rPr>
          <w:rFonts w:asciiTheme="majorHAnsi" w:hAnsiTheme="majorHAnsi" w:cstheme="minorHAnsi"/>
          <w:b/>
          <w:bCs/>
          <w:u w:val="single"/>
        </w:rPr>
        <w:t>Article III: Vacant building registration fees.</w:t>
      </w:r>
    </w:p>
    <w:p w14:paraId="7B110FF6" w14:textId="77777777" w:rsidR="00E96354" w:rsidRPr="00DD42CB" w:rsidRDefault="00E96354" w:rsidP="00E96354">
      <w:pPr>
        <w:pStyle w:val="BodyText"/>
        <w:spacing w:before="204"/>
        <w:ind w:left="0" w:hanging="17"/>
        <w:rPr>
          <w:rFonts w:asciiTheme="majorHAnsi" w:hAnsiTheme="majorHAnsi" w:cstheme="minorHAnsi"/>
        </w:rPr>
      </w:pPr>
      <w:r w:rsidRPr="00DD42CB">
        <w:rPr>
          <w:rFonts w:asciiTheme="majorHAnsi" w:hAnsiTheme="majorHAnsi" w:cstheme="minorHAnsi"/>
        </w:rPr>
        <w:t>The owner of a vacant building shall pay an annual fee as set forth in Subsection A of this section for the period the building remains a vacant building. The owner will pay the fee when put on the registry and subsequently the fee will be due and owed on January 1 of each following year while the building is on the registry</w:t>
      </w:r>
    </w:p>
    <w:p w14:paraId="589E4B79" w14:textId="77777777" w:rsidR="00E96354" w:rsidRPr="00DD42CB" w:rsidRDefault="00E96354" w:rsidP="00E96354">
      <w:pPr>
        <w:pStyle w:val="BodyText"/>
        <w:numPr>
          <w:ilvl w:val="0"/>
          <w:numId w:val="19"/>
        </w:numPr>
        <w:spacing w:before="204"/>
        <w:ind w:firstLine="131"/>
        <w:rPr>
          <w:rFonts w:asciiTheme="majorHAnsi" w:hAnsiTheme="majorHAnsi" w:cstheme="minorHAnsi"/>
          <w:u w:val="single"/>
        </w:rPr>
      </w:pPr>
      <w:r w:rsidRPr="00DD42CB">
        <w:rPr>
          <w:rFonts w:asciiTheme="majorHAnsi" w:hAnsiTheme="majorHAnsi" w:cstheme="minorHAnsi"/>
          <w:u w:val="single"/>
        </w:rPr>
        <w:t>Fee schedule.</w:t>
      </w:r>
    </w:p>
    <w:p w14:paraId="4BC24B94" w14:textId="77777777" w:rsidR="00E96354" w:rsidRPr="00DD42CB" w:rsidRDefault="00E96354" w:rsidP="00E96354">
      <w:pPr>
        <w:pStyle w:val="BodyText"/>
        <w:numPr>
          <w:ilvl w:val="1"/>
          <w:numId w:val="19"/>
        </w:numPr>
        <w:spacing w:before="204"/>
        <w:rPr>
          <w:rFonts w:asciiTheme="majorHAnsi" w:hAnsiTheme="majorHAnsi" w:cstheme="minorHAnsi"/>
        </w:rPr>
      </w:pPr>
      <w:r w:rsidRPr="00DD42CB">
        <w:rPr>
          <w:rFonts w:asciiTheme="majorHAnsi" w:hAnsiTheme="majorHAnsi" w:cstheme="minorHAnsi"/>
        </w:rPr>
        <w:t>For residential buildings of one to three units:</w:t>
      </w:r>
    </w:p>
    <w:p w14:paraId="77DA58CF"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For years 1-5: $100.</w:t>
      </w:r>
    </w:p>
    <w:p w14:paraId="0E8DFA8F" w14:textId="77777777" w:rsidR="00E96354" w:rsidRPr="00DD42CB" w:rsidRDefault="00E96354" w:rsidP="00E96354">
      <w:pPr>
        <w:pStyle w:val="BodyText"/>
        <w:numPr>
          <w:ilvl w:val="2"/>
          <w:numId w:val="19"/>
        </w:numPr>
        <w:spacing w:before="204"/>
        <w:rPr>
          <w:rFonts w:asciiTheme="majorHAnsi" w:hAnsiTheme="majorHAnsi" w:cstheme="minorHAnsi"/>
          <w:i/>
          <w:u w:val="single"/>
        </w:rPr>
      </w:pPr>
      <w:r w:rsidRPr="00DD42CB">
        <w:rPr>
          <w:rFonts w:asciiTheme="majorHAnsi" w:hAnsiTheme="majorHAnsi" w:cstheme="minorHAnsi"/>
        </w:rPr>
        <w:t>For each subsequent year: $200.</w:t>
      </w:r>
    </w:p>
    <w:p w14:paraId="77D1EF13" w14:textId="77777777" w:rsidR="00E96354" w:rsidRPr="00DD42CB" w:rsidRDefault="00E96354" w:rsidP="00E96354">
      <w:pPr>
        <w:pStyle w:val="BodyText"/>
        <w:numPr>
          <w:ilvl w:val="1"/>
          <w:numId w:val="19"/>
        </w:numPr>
        <w:spacing w:before="204"/>
        <w:rPr>
          <w:rFonts w:asciiTheme="majorHAnsi" w:hAnsiTheme="majorHAnsi" w:cstheme="minorHAnsi"/>
        </w:rPr>
      </w:pPr>
      <w:r w:rsidRPr="00DD42CB">
        <w:rPr>
          <w:rFonts w:asciiTheme="majorHAnsi" w:hAnsiTheme="majorHAnsi" w:cstheme="minorHAnsi"/>
        </w:rPr>
        <w:t>For residential buildings of four to six units, and mixed commercial and residential buildings of two or three residential units:</w:t>
      </w:r>
    </w:p>
    <w:p w14:paraId="4BCDB5C5"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For years 1-5: $150.</w:t>
      </w:r>
    </w:p>
    <w:p w14:paraId="2DC328CD"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 xml:space="preserve"> For each subsequent year: $300.</w:t>
      </w:r>
    </w:p>
    <w:p w14:paraId="3300F8F8" w14:textId="77777777" w:rsidR="00E96354" w:rsidRPr="00DD42CB" w:rsidRDefault="00E96354" w:rsidP="00E96354">
      <w:pPr>
        <w:pStyle w:val="BodyText"/>
        <w:numPr>
          <w:ilvl w:val="1"/>
          <w:numId w:val="19"/>
        </w:numPr>
        <w:spacing w:before="204"/>
        <w:rPr>
          <w:rFonts w:asciiTheme="majorHAnsi" w:hAnsiTheme="majorHAnsi" w:cstheme="minorHAnsi"/>
        </w:rPr>
      </w:pPr>
      <w:r w:rsidRPr="00DD42CB">
        <w:rPr>
          <w:rFonts w:asciiTheme="majorHAnsi" w:hAnsiTheme="majorHAnsi" w:cstheme="minorHAnsi"/>
        </w:rPr>
        <w:t>For residential buildings of seven or more units, and mixed commercial and residential buildings of four or more units:</w:t>
      </w:r>
    </w:p>
    <w:p w14:paraId="475C1A49"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For years 1-5: $200.</w:t>
      </w:r>
    </w:p>
    <w:p w14:paraId="33693458"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For each subsequent year: $400.</w:t>
      </w:r>
    </w:p>
    <w:p w14:paraId="6609D4EE" w14:textId="77777777" w:rsidR="00E96354" w:rsidRPr="00DD42CB" w:rsidRDefault="00E96354" w:rsidP="00E96354">
      <w:pPr>
        <w:pStyle w:val="BodyText"/>
        <w:numPr>
          <w:ilvl w:val="1"/>
          <w:numId w:val="19"/>
        </w:numPr>
        <w:spacing w:before="204"/>
        <w:rPr>
          <w:rFonts w:asciiTheme="majorHAnsi" w:hAnsiTheme="majorHAnsi" w:cstheme="minorHAnsi"/>
        </w:rPr>
      </w:pPr>
      <w:r w:rsidRPr="00DD42CB">
        <w:rPr>
          <w:rFonts w:asciiTheme="majorHAnsi" w:hAnsiTheme="majorHAnsi" w:cstheme="minorHAnsi"/>
        </w:rPr>
        <w:t>For nonresidential buildings, the greater of:</w:t>
      </w:r>
    </w:p>
    <w:p w14:paraId="223A9ACF"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For years 1-5: $200 or $0.05 per square foot.</w:t>
      </w:r>
    </w:p>
    <w:p w14:paraId="3D51C3B4" w14:textId="77777777" w:rsidR="00E96354" w:rsidRPr="00DD42CB" w:rsidRDefault="00E96354" w:rsidP="00E96354">
      <w:pPr>
        <w:pStyle w:val="BodyText"/>
        <w:numPr>
          <w:ilvl w:val="2"/>
          <w:numId w:val="19"/>
        </w:numPr>
        <w:spacing w:before="204"/>
        <w:rPr>
          <w:rFonts w:asciiTheme="majorHAnsi" w:hAnsiTheme="majorHAnsi" w:cstheme="minorHAnsi"/>
        </w:rPr>
      </w:pPr>
      <w:r w:rsidRPr="00DD42CB">
        <w:rPr>
          <w:rFonts w:asciiTheme="majorHAnsi" w:hAnsiTheme="majorHAnsi" w:cstheme="minorHAnsi"/>
        </w:rPr>
        <w:t>For each subsequent year: $400 or $0.20 per square foot.</w:t>
      </w:r>
    </w:p>
    <w:p w14:paraId="04CD9554" w14:textId="77777777" w:rsidR="00E96354" w:rsidRPr="00DD42CB" w:rsidRDefault="00E96354" w:rsidP="00E96354">
      <w:pPr>
        <w:pStyle w:val="BodyText"/>
        <w:numPr>
          <w:ilvl w:val="0"/>
          <w:numId w:val="19"/>
        </w:numPr>
        <w:spacing w:before="204"/>
        <w:rPr>
          <w:rFonts w:asciiTheme="majorHAnsi" w:hAnsiTheme="majorHAnsi" w:cstheme="minorHAnsi"/>
        </w:rPr>
      </w:pPr>
      <w:r w:rsidRPr="00DD42CB">
        <w:rPr>
          <w:rFonts w:asciiTheme="majorHAnsi" w:hAnsiTheme="majorHAnsi" w:cstheme="minorHAnsi"/>
        </w:rPr>
        <w:t>The Vacant Building Registry fee shall be the responsibility of the owner of the property and shall be paid by such person. The expense incurred shall be a lien against the real property and shall be assessed and levied as provided in this section.</w:t>
      </w:r>
    </w:p>
    <w:p w14:paraId="5DE66F30" w14:textId="77777777" w:rsidR="00E96354" w:rsidRPr="00DD42CB" w:rsidRDefault="00E96354" w:rsidP="00E96354">
      <w:pPr>
        <w:pStyle w:val="BodyText"/>
        <w:numPr>
          <w:ilvl w:val="1"/>
          <w:numId w:val="19"/>
        </w:numPr>
        <w:spacing w:before="204"/>
        <w:rPr>
          <w:rFonts w:asciiTheme="majorHAnsi" w:hAnsiTheme="majorHAnsi" w:cstheme="minorHAnsi"/>
        </w:rPr>
      </w:pPr>
      <w:r w:rsidRPr="00DD42CB">
        <w:rPr>
          <w:rFonts w:asciiTheme="majorHAnsi" w:hAnsiTheme="majorHAnsi" w:cstheme="minorHAnsi"/>
        </w:rPr>
        <w:t xml:space="preserve">The person responsible for paying the fee shall </w:t>
      </w:r>
      <w:r w:rsidRPr="00DD42CB">
        <w:rPr>
          <w:rFonts w:asciiTheme="majorHAnsi" w:hAnsiTheme="majorHAnsi" w:cstheme="minorHAnsi"/>
          <w:i/>
        </w:rPr>
        <w:t xml:space="preserve">be </w:t>
      </w:r>
      <w:r w:rsidRPr="00DD42CB">
        <w:rPr>
          <w:rFonts w:asciiTheme="majorHAnsi" w:hAnsiTheme="majorHAnsi" w:cstheme="minorHAnsi"/>
        </w:rPr>
        <w:t xml:space="preserve">notified of the amount of such cost by first-class mail sent to his/her address as shown on the assessor's records. The notice shall include a statement of determination of vacancy, the date of determination and cost of said fee. The notice shall also inform the person responsible of his right to appeal the determination and fee as provided in this section. The enforcing officer shall send a copy of the notice to the Village Clerk, who shall </w:t>
      </w:r>
      <w:r w:rsidRPr="00DD42CB">
        <w:rPr>
          <w:rFonts w:asciiTheme="majorHAnsi" w:hAnsiTheme="majorHAnsi" w:cstheme="minorHAnsi"/>
          <w:iCs/>
        </w:rPr>
        <w:t>be</w:t>
      </w:r>
      <w:r w:rsidRPr="00DD42CB">
        <w:rPr>
          <w:rFonts w:asciiTheme="majorHAnsi" w:hAnsiTheme="majorHAnsi" w:cstheme="minorHAnsi"/>
          <w:i/>
        </w:rPr>
        <w:t xml:space="preserve"> </w:t>
      </w:r>
      <w:r w:rsidRPr="00DD42CB">
        <w:rPr>
          <w:rFonts w:asciiTheme="majorHAnsi" w:hAnsiTheme="majorHAnsi" w:cstheme="minorHAnsi"/>
        </w:rPr>
        <w:t>responsible for collection of same. If the person responsible fails to pay the total amount due within 30 days after the mailing of said notice, then a late charge of $10 shall be assessed and added to the charge. If payment of a charge is delinquent as of May 20 following the incurring of the fee, then the Village Clerk shall cause the charge to be added to the next Village tax bill and collected and enforced in the same manner as provided by law for the collection of taxes by the Village. Prior to adding the charge to the Village tax bill, there shall be imposed, in addition to the amount due, an additional administrative charge in the amount $10.</w:t>
      </w:r>
    </w:p>
    <w:p w14:paraId="6C445CB3" w14:textId="77777777" w:rsidR="00E96354" w:rsidRPr="00DD42CB" w:rsidRDefault="00E96354" w:rsidP="00E96354">
      <w:pPr>
        <w:pStyle w:val="BodyText"/>
        <w:numPr>
          <w:ilvl w:val="1"/>
          <w:numId w:val="19"/>
        </w:numPr>
        <w:spacing w:before="204"/>
        <w:rPr>
          <w:rFonts w:asciiTheme="majorHAnsi" w:hAnsiTheme="majorHAnsi" w:cstheme="minorHAnsi"/>
        </w:rPr>
      </w:pPr>
      <w:r w:rsidRPr="00DD42CB">
        <w:rPr>
          <w:rFonts w:asciiTheme="majorHAnsi" w:hAnsiTheme="majorHAnsi" w:cstheme="minorHAnsi"/>
        </w:rPr>
        <w:t>Any objection to the fee shall be made within 30 days after the mailing of the notice as provided in this section. Such objection shall be in writing and filed with the Village Clerk. The person responsible shall have an opportunity to present objections to the Village Board of Trustees either by personal appearance or in writing and the time to pay same without penalty shall be extended during the pendency of the appeal. The Village Board of Trustees shall determine the merits of the objection and notify the applicant in writing of the determination</w:t>
      </w:r>
      <w:r w:rsidRPr="00DD42CB">
        <w:rPr>
          <w:rFonts w:asciiTheme="majorHAnsi" w:hAnsiTheme="majorHAnsi" w:cstheme="minorHAnsi"/>
          <w:u w:val="single"/>
        </w:rPr>
        <w:t>.</w:t>
      </w:r>
    </w:p>
    <w:p w14:paraId="15A53E2F" w14:textId="77777777" w:rsidR="00E96354" w:rsidRPr="00DD42CB" w:rsidRDefault="00E96354" w:rsidP="00E96354">
      <w:pPr>
        <w:pStyle w:val="BodyText"/>
        <w:spacing w:before="204"/>
        <w:ind w:left="0" w:hanging="17"/>
        <w:rPr>
          <w:rFonts w:asciiTheme="majorHAnsi" w:hAnsiTheme="majorHAnsi" w:cstheme="minorHAnsi"/>
          <w:b/>
          <w:bCs/>
          <w:u w:val="single"/>
        </w:rPr>
      </w:pPr>
      <w:r w:rsidRPr="00DD42CB">
        <w:rPr>
          <w:rFonts w:asciiTheme="majorHAnsi" w:hAnsiTheme="majorHAnsi" w:cstheme="minorHAnsi"/>
          <w:b/>
          <w:bCs/>
          <w:u w:val="single"/>
        </w:rPr>
        <w:t>Article IV: Enforcement</w:t>
      </w:r>
    </w:p>
    <w:p w14:paraId="7F4F4DFD" w14:textId="77777777" w:rsidR="00E96354" w:rsidRPr="00DD42CB" w:rsidRDefault="00E96354" w:rsidP="00E96354">
      <w:pPr>
        <w:pStyle w:val="BodyText"/>
        <w:numPr>
          <w:ilvl w:val="0"/>
          <w:numId w:val="22"/>
        </w:numPr>
        <w:spacing w:before="204"/>
        <w:rPr>
          <w:rFonts w:asciiTheme="majorHAnsi" w:hAnsiTheme="majorHAnsi" w:cstheme="minorHAnsi"/>
        </w:rPr>
      </w:pPr>
      <w:r w:rsidRPr="00DD42CB">
        <w:rPr>
          <w:rFonts w:asciiTheme="majorHAnsi" w:hAnsiTheme="majorHAnsi" w:cstheme="minorHAnsi"/>
        </w:rPr>
        <w:t>The enforcement officer shall document any property-specific engineering reports, written statements from community organizations, other interested parties or community residents regarding the condition, history, problems, status, or building influence of a vacant building. The enforcement officer shall also document any property-specific reports from the Police Department and Fire Department indicating vacant property status.</w:t>
      </w:r>
    </w:p>
    <w:p w14:paraId="206FD69A" w14:textId="77777777" w:rsidR="00E96354" w:rsidRPr="00DD42CB" w:rsidRDefault="00E96354" w:rsidP="00E96354">
      <w:pPr>
        <w:pStyle w:val="BodyText"/>
        <w:numPr>
          <w:ilvl w:val="0"/>
          <w:numId w:val="22"/>
        </w:numPr>
        <w:spacing w:before="204"/>
        <w:rPr>
          <w:rFonts w:asciiTheme="majorHAnsi" w:hAnsiTheme="majorHAnsi" w:cstheme="minorHAnsi"/>
        </w:rPr>
      </w:pPr>
      <w:r w:rsidRPr="00DD42CB">
        <w:rPr>
          <w:rFonts w:asciiTheme="majorHAnsi" w:hAnsiTheme="majorHAnsi" w:cstheme="minorHAnsi"/>
          <w:noProof/>
        </w:rPr>
        <mc:AlternateContent>
          <mc:Choice Requires="wps">
            <w:drawing>
              <wp:anchor distT="0" distB="0" distL="0" distR="0" simplePos="0" relativeHeight="251659264" behindDoc="0" locked="0" layoutInCell="1" allowOverlap="1" wp14:anchorId="4FA4DBF4" wp14:editId="029701A7">
                <wp:simplePos x="0" y="0"/>
                <wp:positionH relativeFrom="page">
                  <wp:posOffset>3464560</wp:posOffset>
                </wp:positionH>
                <wp:positionV relativeFrom="paragraph">
                  <wp:posOffset>538480</wp:posOffset>
                </wp:positionV>
                <wp:extent cx="407670" cy="1270"/>
                <wp:effectExtent l="0" t="0" r="0" b="0"/>
                <wp:wrapNone/>
                <wp:docPr id="50558943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670" cy="1270"/>
                        </a:xfrm>
                        <a:custGeom>
                          <a:avLst/>
                          <a:gdLst/>
                          <a:ahLst/>
                          <a:cxnLst/>
                          <a:rect l="l" t="t" r="r" b="b"/>
                          <a:pathLst>
                            <a:path w="407670">
                              <a:moveTo>
                                <a:pt x="0" y="0"/>
                              </a:moveTo>
                              <a:lnTo>
                                <a:pt x="407647" y="0"/>
                              </a:lnTo>
                            </a:path>
                          </a:pathLst>
                        </a:custGeom>
                        <a:ln w="12729">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547101" id="Freeform: Shape 5" o:spid="_x0000_s1026" style="position:absolute;margin-left:272.8pt;margin-top:42.4pt;width:32.1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8RIAIAAIEEAAAOAAAAZHJzL2Uyb0RvYy54bWysVE1v2zAMvQ/YfxB0X5wERbMZcYqhQYcB&#10;RVugGXZWZDkWJosapcTOfv0o+aNZdhvmg0CRT9QjH+X1XdcYdlLoNdiCL2ZzzpSVUGp7KPi33cOH&#10;j5z5IGwpDFhV8LPy/G7z/t26dblaQg2mVMgoifV56wpeh+DyLPOyVo3wM3DKUrACbESgLR6yEkVL&#10;2RuTLefz26wFLB2CVN6Td9sH+Sblryolw3NVeRWYKThxC2nFtO7jmm3WIj+gcLWWAw3xDywaoS1d&#10;OqXaiiDYEfVfqRotETxUYSahyaCqtFSpBqpmMb+q5rUWTqVaqDneTW3y/y+tfDq9uheM1L17BPnD&#10;U0ey1vl8isSNHzBdhU3EEnHWpS6epy6qLjBJzpv56nZFvZYUWizJihlFPh6VRx++KEhpxOnRh16C&#10;crREPVqys6OJJGSU0CQJA2ckIXJGEu57CZ0I8VzkFk3WTjyiq4GT2kEKhivexOwtauwlKhZys+Js&#10;LJGgPYCMeEkqa7qYnJelGRs5UP3LT2kwPBhdPmhjIguPh/29QXYScSzTN3TpD5hDH7bC1z0uhQaY&#10;sYNKvTBRoj2U5xdKqTA801IZoPul0Y6zGvDXta+lmS+4/3kUqDgzXy0NVXwgo4GjsR8NDOYe0jNK&#10;jSRuu+67QMcizYIH0v8JxpEV+ahtbNaEjSctfD4GqHQUPk1az3zY0Jynvg5vMj6ky31Cvf05Nr8B&#10;AAD//wMAUEsDBBQABgAIAAAAIQATD7NZ4AAAAAkBAAAPAAAAZHJzL2Rvd25yZXYueG1sTI9LT8Mw&#10;EITvSPwHa5G4IGoDTVRCnKpEQkioB+hDXN1kSSL8iGw3j3/PcoLb7s5o9pt8PRnNBvShc1bC3UIA&#10;Q1u5urONhMP+5XYFLERla6WdRQkzBlgXlxe5ymo32g8cdrFhFGJDpiS0MfYZ56Fq0aiwcD1a0r6c&#10;NyrS6hteezVSuNH8XoiUG9VZ+tCqHssWq+/d2Uh4KN/G53krbobh1R/1++e8D5tSyuurafMELOIU&#10;/8zwi0/oUBDTyZ1tHZiWkCyTlKwSVkuqQIZUPNJwokMigBc5/9+g+AEAAP//AwBQSwECLQAUAAYA&#10;CAAAACEAtoM4kv4AAADhAQAAEwAAAAAAAAAAAAAAAAAAAAAAW0NvbnRlbnRfVHlwZXNdLnhtbFBL&#10;AQItABQABgAIAAAAIQA4/SH/1gAAAJQBAAALAAAAAAAAAAAAAAAAAC8BAABfcmVscy8ucmVsc1BL&#10;AQItABQABgAIAAAAIQCM5Q8RIAIAAIEEAAAOAAAAAAAAAAAAAAAAAC4CAABkcnMvZTJvRG9jLnht&#10;bFBLAQItABQABgAIAAAAIQATD7NZ4AAAAAkBAAAPAAAAAAAAAAAAAAAAAHoEAABkcnMvZG93bnJl&#10;di54bWxQSwUGAAAAAAQABADzAAAAhwUAAAAA&#10;" path="m,l407647,e" filled="f" strokeweight=".35358mm">
                <v:path arrowok="t"/>
                <w10:wrap anchorx="page"/>
              </v:shape>
            </w:pict>
          </mc:Fallback>
        </mc:AlternateContent>
      </w:r>
      <w:r w:rsidRPr="00DD42CB">
        <w:rPr>
          <w:rFonts w:asciiTheme="majorHAnsi" w:hAnsiTheme="majorHAnsi" w:cstheme="minorHAnsi"/>
        </w:rPr>
        <w:t xml:space="preserve">Where an owner or responsible party fails to maintain a vacant building or premises in compliance with any lawful standard, after notice and opportunity to be heard to such owner or responsible party, the Village Board of Trustees may cause the violation or violations to be corrected pursue reimbursement for the cost of abatement under any authority available by law, including, but not limited to Chapter 73 of the Village Code of New York Mills, New York State Property Maintenance Code 108.2, or any other equivalent law or ordinance. </w:t>
      </w:r>
    </w:p>
    <w:p w14:paraId="7D8896CD" w14:textId="77777777" w:rsidR="00E96354" w:rsidRPr="00DD42CB" w:rsidRDefault="00E96354" w:rsidP="00E96354">
      <w:pPr>
        <w:pStyle w:val="BodyText"/>
        <w:spacing w:before="204"/>
        <w:ind w:left="-17" w:firstLine="0"/>
        <w:rPr>
          <w:rFonts w:asciiTheme="majorHAnsi" w:hAnsiTheme="majorHAnsi" w:cstheme="minorHAnsi"/>
          <w:b/>
          <w:u w:val="single"/>
        </w:rPr>
      </w:pPr>
      <w:r w:rsidRPr="00DD42CB">
        <w:rPr>
          <w:rFonts w:asciiTheme="majorHAnsi" w:hAnsiTheme="majorHAnsi" w:cstheme="minorHAnsi"/>
          <w:b/>
          <w:u w:val="single"/>
        </w:rPr>
        <w:t>Article V: Biannual reports.</w:t>
      </w:r>
    </w:p>
    <w:p w14:paraId="7C0E33E6" w14:textId="77777777" w:rsidR="00E96354" w:rsidRPr="00DD42CB" w:rsidRDefault="00E96354" w:rsidP="00E96354">
      <w:pPr>
        <w:pStyle w:val="BodyText"/>
        <w:spacing w:before="204"/>
        <w:ind w:left="0" w:hanging="17"/>
        <w:rPr>
          <w:rFonts w:asciiTheme="majorHAnsi" w:hAnsiTheme="majorHAnsi" w:cstheme="minorHAnsi"/>
        </w:rPr>
      </w:pPr>
      <w:r w:rsidRPr="00DD42CB">
        <w:rPr>
          <w:rFonts w:asciiTheme="majorHAnsi" w:hAnsiTheme="majorHAnsi" w:cstheme="minorHAnsi"/>
        </w:rPr>
        <w:t>The Enforcement Officer shall submit a biannual report not later than January 15 and July 15 of each year to the Village Board of Trustees containing not less than the following information:</w:t>
      </w:r>
    </w:p>
    <w:p w14:paraId="47EA0174" w14:textId="77777777" w:rsidR="00E96354" w:rsidRPr="00DD42CB" w:rsidRDefault="00E96354" w:rsidP="00E96354">
      <w:pPr>
        <w:pStyle w:val="BodyText"/>
        <w:numPr>
          <w:ilvl w:val="0"/>
          <w:numId w:val="23"/>
        </w:numPr>
        <w:spacing w:before="204"/>
        <w:rPr>
          <w:rFonts w:asciiTheme="majorHAnsi" w:hAnsiTheme="majorHAnsi" w:cstheme="minorHAnsi"/>
        </w:rPr>
      </w:pPr>
      <w:r w:rsidRPr="00DD42CB">
        <w:rPr>
          <w:rFonts w:asciiTheme="majorHAnsi" w:hAnsiTheme="majorHAnsi" w:cstheme="minorHAnsi"/>
        </w:rPr>
        <w:t>The number of buildings in the Village declared vacant in each category set forth in Article III under the provisions of this article; and</w:t>
      </w:r>
    </w:p>
    <w:p w14:paraId="7746A591" w14:textId="77777777" w:rsidR="00E96354" w:rsidRPr="00DD42CB" w:rsidRDefault="00E96354" w:rsidP="00E96354">
      <w:pPr>
        <w:pStyle w:val="BodyText"/>
        <w:numPr>
          <w:ilvl w:val="0"/>
          <w:numId w:val="23"/>
        </w:numPr>
        <w:spacing w:before="204"/>
        <w:rPr>
          <w:rFonts w:asciiTheme="majorHAnsi" w:hAnsiTheme="majorHAnsi" w:cstheme="minorHAnsi"/>
        </w:rPr>
      </w:pPr>
      <w:r w:rsidRPr="00DD42CB">
        <w:rPr>
          <w:rFonts w:asciiTheme="majorHAnsi" w:hAnsiTheme="majorHAnsi" w:cstheme="minorHAnsi"/>
        </w:rPr>
        <w:t>The number of vacant building registrations filed or annually renewed with the Enforcement Officer within each category.</w:t>
      </w:r>
    </w:p>
    <w:p w14:paraId="6C4A9120" w14:textId="77777777" w:rsidR="00E96354" w:rsidRPr="00DD42CB" w:rsidRDefault="00E96354" w:rsidP="00E96354">
      <w:pPr>
        <w:pStyle w:val="BodyText"/>
        <w:spacing w:before="204"/>
        <w:ind w:left="0" w:hanging="17"/>
        <w:rPr>
          <w:rFonts w:asciiTheme="majorHAnsi" w:hAnsiTheme="majorHAnsi" w:cstheme="minorHAnsi"/>
          <w:bCs/>
        </w:rPr>
      </w:pPr>
      <w:r w:rsidRPr="00DD42CB">
        <w:rPr>
          <w:rFonts w:asciiTheme="majorHAnsi" w:hAnsiTheme="majorHAnsi" w:cstheme="minorHAnsi"/>
          <w:bCs/>
          <w:u w:val="single"/>
        </w:rPr>
        <w:t>Severability</w:t>
      </w:r>
      <w:r w:rsidRPr="00DD42CB">
        <w:rPr>
          <w:rFonts w:asciiTheme="majorHAnsi" w:hAnsiTheme="majorHAnsi" w:cstheme="minorHAnsi"/>
          <w:bCs/>
        </w:rPr>
        <w:t xml:space="preserve">. </w:t>
      </w:r>
    </w:p>
    <w:p w14:paraId="03AE76BC" w14:textId="77777777" w:rsidR="00E96354" w:rsidRPr="00DD42CB" w:rsidRDefault="00E96354" w:rsidP="00E96354">
      <w:pPr>
        <w:pStyle w:val="BodyText"/>
        <w:spacing w:before="204"/>
        <w:ind w:left="0" w:hanging="17"/>
        <w:rPr>
          <w:rFonts w:asciiTheme="majorHAnsi" w:hAnsiTheme="majorHAnsi" w:cstheme="minorHAnsi"/>
          <w:bCs/>
        </w:rPr>
      </w:pPr>
      <w:r w:rsidRPr="00DD42CB">
        <w:rPr>
          <w:rFonts w:asciiTheme="majorHAnsi" w:hAnsiTheme="majorHAnsi" w:cstheme="minorHAnsi"/>
          <w:bCs/>
        </w:rPr>
        <w:t xml:space="preserve">If any part of this Chapter shall be found to be void, voidable, or unenforceable for any reason whatsoever, it shall not affect the validity or enforceability of any remaining section or provision of this Chapter. </w:t>
      </w:r>
    </w:p>
    <w:p w14:paraId="570DB262" w14:textId="77777777" w:rsidR="00E96354" w:rsidRPr="00DD42CB" w:rsidRDefault="00E96354" w:rsidP="00E96354">
      <w:pPr>
        <w:pStyle w:val="BodyText"/>
        <w:spacing w:before="204"/>
        <w:ind w:left="0" w:firstLine="0"/>
        <w:rPr>
          <w:rFonts w:asciiTheme="majorHAnsi" w:hAnsiTheme="majorHAnsi" w:cstheme="minorHAnsi"/>
          <w:bCs/>
          <w:u w:val="single"/>
        </w:rPr>
      </w:pPr>
      <w:r w:rsidRPr="00DD42CB">
        <w:rPr>
          <w:rFonts w:asciiTheme="majorHAnsi" w:hAnsiTheme="majorHAnsi" w:cstheme="minorHAnsi"/>
          <w:bCs/>
          <w:u w:val="single"/>
        </w:rPr>
        <w:t>Effective Date</w:t>
      </w:r>
    </w:p>
    <w:p w14:paraId="2AEAEA4E" w14:textId="43813A42" w:rsidR="000662C4" w:rsidRPr="00DD42CB" w:rsidRDefault="00E96354" w:rsidP="00E96354">
      <w:pPr>
        <w:rPr>
          <w:rFonts w:asciiTheme="majorHAnsi" w:hAnsiTheme="majorHAnsi" w:cstheme="minorHAnsi"/>
          <w:sz w:val="24"/>
          <w:szCs w:val="24"/>
        </w:rPr>
      </w:pPr>
      <w:r w:rsidRPr="00DD42CB">
        <w:rPr>
          <w:rFonts w:asciiTheme="majorHAnsi" w:hAnsiTheme="majorHAnsi" w:cstheme="minorHAnsi"/>
          <w:bCs/>
          <w:sz w:val="24"/>
          <w:szCs w:val="24"/>
        </w:rPr>
        <w:t>This local law shall take effect immediately upon filing with the Secretary of State.</w:t>
      </w:r>
    </w:p>
    <w:p w14:paraId="2F7333DB" w14:textId="26B4BFCD" w:rsidR="00E96354" w:rsidRPr="00DD42CB" w:rsidRDefault="00E96354" w:rsidP="00484783">
      <w:pPr>
        <w:rPr>
          <w:rFonts w:asciiTheme="majorHAnsi" w:hAnsiTheme="majorHAnsi" w:cstheme="minorHAnsi"/>
          <w:sz w:val="24"/>
          <w:szCs w:val="24"/>
        </w:rPr>
      </w:pPr>
      <w:r w:rsidRPr="00DD42CB">
        <w:rPr>
          <w:rFonts w:asciiTheme="majorHAnsi" w:hAnsiTheme="majorHAnsi" w:cstheme="minorHAnsi"/>
          <w:sz w:val="24"/>
          <w:szCs w:val="24"/>
        </w:rPr>
        <w:t>All in favor, motion passed.</w:t>
      </w:r>
    </w:p>
    <w:p w14:paraId="59ED6D68" w14:textId="42273C5D" w:rsidR="00E96354" w:rsidRPr="00DD42CB" w:rsidRDefault="00E96354" w:rsidP="00484783">
      <w:pPr>
        <w:rPr>
          <w:rFonts w:asciiTheme="majorHAnsi" w:hAnsiTheme="majorHAnsi" w:cstheme="minorHAnsi"/>
          <w:sz w:val="24"/>
          <w:szCs w:val="24"/>
        </w:rPr>
      </w:pPr>
      <w:r w:rsidRPr="00DD42CB">
        <w:rPr>
          <w:rFonts w:asciiTheme="majorHAnsi" w:hAnsiTheme="majorHAnsi" w:cstheme="minorHAnsi"/>
          <w:sz w:val="24"/>
          <w:szCs w:val="24"/>
        </w:rPr>
        <w:t>Resolution 33:2026:  A motion was made by Trustee Frankland, seconded by Trustee Edwards to schedule a Public Hearing for Local Law #1 of 2026 for June9, 2026.  All in favor, motion passed.</w:t>
      </w:r>
    </w:p>
    <w:p w14:paraId="19B32E18" w14:textId="47A8ECC0" w:rsidR="00E96354" w:rsidRPr="00DD42CB" w:rsidRDefault="00E96354" w:rsidP="00484783">
      <w:pPr>
        <w:rPr>
          <w:rFonts w:asciiTheme="majorHAnsi" w:hAnsiTheme="majorHAnsi" w:cstheme="minorHAnsi"/>
          <w:sz w:val="24"/>
          <w:szCs w:val="24"/>
        </w:rPr>
      </w:pPr>
      <w:r w:rsidRPr="00DD42CB">
        <w:rPr>
          <w:rFonts w:asciiTheme="majorHAnsi" w:hAnsiTheme="majorHAnsi" w:cstheme="minorHAnsi"/>
          <w:sz w:val="24"/>
          <w:szCs w:val="24"/>
        </w:rPr>
        <w:t xml:space="preserve">A motion was made by Trustee Edwards, seconded by Trustee Chamberlain to allow the </w:t>
      </w:r>
      <w:r w:rsidR="00A65C16" w:rsidRPr="00DD42CB">
        <w:rPr>
          <w:rFonts w:asciiTheme="majorHAnsi" w:hAnsiTheme="majorHAnsi" w:cstheme="minorHAnsi"/>
          <w:sz w:val="24"/>
          <w:szCs w:val="24"/>
        </w:rPr>
        <w:t>mayor</w:t>
      </w:r>
      <w:r w:rsidRPr="00DD42CB">
        <w:rPr>
          <w:rFonts w:asciiTheme="majorHAnsi" w:hAnsiTheme="majorHAnsi" w:cstheme="minorHAnsi"/>
          <w:sz w:val="24"/>
          <w:szCs w:val="24"/>
        </w:rPr>
        <w:t xml:space="preserve"> to sign the Oneida County Stop DWI contract.  All in favor, motion passed.</w:t>
      </w:r>
    </w:p>
    <w:p w14:paraId="12196FDE" w14:textId="16BD2187" w:rsidR="00E96354" w:rsidRPr="00DD42CB" w:rsidRDefault="00E96354" w:rsidP="00484783">
      <w:pPr>
        <w:rPr>
          <w:rFonts w:asciiTheme="majorHAnsi" w:hAnsiTheme="majorHAnsi" w:cstheme="minorHAnsi"/>
          <w:sz w:val="24"/>
          <w:szCs w:val="24"/>
        </w:rPr>
      </w:pPr>
      <w:r w:rsidRPr="00DD42CB">
        <w:rPr>
          <w:rFonts w:asciiTheme="majorHAnsi" w:hAnsiTheme="majorHAnsi" w:cstheme="minorHAnsi"/>
          <w:sz w:val="24"/>
          <w:szCs w:val="24"/>
        </w:rPr>
        <w:t>Resolution 34: 2026:  A motion was made by Trustee Copperwheat, se</w:t>
      </w:r>
      <w:r w:rsidR="008827D8" w:rsidRPr="00DD42CB">
        <w:rPr>
          <w:rFonts w:asciiTheme="majorHAnsi" w:hAnsiTheme="majorHAnsi" w:cstheme="minorHAnsi"/>
          <w:sz w:val="24"/>
          <w:szCs w:val="24"/>
        </w:rPr>
        <w:t>ll the PD Vehicle on Auctions International.  All in favor, motion passed.</w:t>
      </w:r>
    </w:p>
    <w:p w14:paraId="72FF6DBB" w14:textId="33E7AAF8" w:rsidR="008827D8" w:rsidRPr="00DD42CB" w:rsidRDefault="008827D8" w:rsidP="00484783">
      <w:pPr>
        <w:rPr>
          <w:rFonts w:asciiTheme="majorHAnsi" w:hAnsiTheme="majorHAnsi" w:cstheme="minorHAnsi"/>
          <w:sz w:val="24"/>
          <w:szCs w:val="24"/>
        </w:rPr>
      </w:pPr>
      <w:r w:rsidRPr="00DD42CB">
        <w:rPr>
          <w:rFonts w:asciiTheme="majorHAnsi" w:hAnsiTheme="majorHAnsi" w:cstheme="minorHAnsi"/>
          <w:sz w:val="24"/>
          <w:szCs w:val="24"/>
        </w:rPr>
        <w:t xml:space="preserve">Resolution 35:2026:  A motion was made by Trustee Copperwheat, seconded by </w:t>
      </w:r>
      <w:r w:rsidR="00A65C16" w:rsidRPr="00DD42CB">
        <w:rPr>
          <w:rFonts w:asciiTheme="majorHAnsi" w:hAnsiTheme="majorHAnsi" w:cstheme="minorHAnsi"/>
          <w:sz w:val="24"/>
          <w:szCs w:val="24"/>
        </w:rPr>
        <w:t>Trustee Chamberlain</w:t>
      </w:r>
      <w:r w:rsidRPr="00DD42CB">
        <w:rPr>
          <w:rFonts w:asciiTheme="majorHAnsi" w:hAnsiTheme="majorHAnsi" w:cstheme="minorHAnsi"/>
          <w:sz w:val="24"/>
          <w:szCs w:val="24"/>
        </w:rPr>
        <w:t xml:space="preserve"> to increase the price for tire tags as follows:  $5 for no rim and $10 for rims.  All in favor, motion passed.</w:t>
      </w:r>
    </w:p>
    <w:p w14:paraId="1CA655BD" w14:textId="073A1EC0" w:rsidR="008827D8" w:rsidRPr="00DD42CB" w:rsidRDefault="008827D8" w:rsidP="00484783">
      <w:pPr>
        <w:rPr>
          <w:rFonts w:asciiTheme="majorHAnsi" w:hAnsiTheme="majorHAnsi" w:cstheme="minorHAnsi"/>
          <w:sz w:val="24"/>
          <w:szCs w:val="24"/>
        </w:rPr>
      </w:pPr>
      <w:r w:rsidRPr="00DD42CB">
        <w:rPr>
          <w:rFonts w:asciiTheme="majorHAnsi" w:hAnsiTheme="majorHAnsi" w:cstheme="minorHAnsi"/>
          <w:sz w:val="24"/>
          <w:szCs w:val="24"/>
        </w:rPr>
        <w:t>Resolution 36:2026:  A motion was made by Trustee Frankland, seconded by Trustee Copperwheat to hire the following for the Park Program for 2026:  Cassidy Albright $</w:t>
      </w:r>
      <w:r w:rsidR="00A65C16" w:rsidRPr="00DD42CB">
        <w:rPr>
          <w:rFonts w:asciiTheme="majorHAnsi" w:hAnsiTheme="majorHAnsi" w:cstheme="minorHAnsi"/>
          <w:sz w:val="24"/>
          <w:szCs w:val="24"/>
        </w:rPr>
        <w:t>25,</w:t>
      </w:r>
      <w:r w:rsidRPr="00DD42CB">
        <w:rPr>
          <w:rFonts w:asciiTheme="majorHAnsi" w:hAnsiTheme="majorHAnsi" w:cstheme="minorHAnsi"/>
          <w:sz w:val="24"/>
          <w:szCs w:val="24"/>
        </w:rPr>
        <w:t xml:space="preserve"> Paige Plumly $20, Derek Baur $20, Wendy Luton $20 and bus driver Ed Younghanz $20.00.  All in favor, motion passed.</w:t>
      </w:r>
    </w:p>
    <w:p w14:paraId="5A0D4097" w14:textId="3786B046" w:rsidR="008827D8" w:rsidRPr="00DD42CB" w:rsidRDefault="008827D8" w:rsidP="00484783">
      <w:pPr>
        <w:rPr>
          <w:rFonts w:asciiTheme="majorHAnsi" w:hAnsiTheme="majorHAnsi" w:cstheme="minorHAnsi"/>
          <w:sz w:val="24"/>
          <w:szCs w:val="24"/>
        </w:rPr>
      </w:pPr>
      <w:r w:rsidRPr="00DD42CB">
        <w:rPr>
          <w:rFonts w:asciiTheme="majorHAnsi" w:hAnsiTheme="majorHAnsi" w:cstheme="minorHAnsi"/>
          <w:sz w:val="24"/>
          <w:szCs w:val="24"/>
        </w:rPr>
        <w:t xml:space="preserve">Resolution 37:2026 A motion was made by Trustee Chamberlain, seconded by Trustee Edwards to open bis for a display case at Pulaski Park for the USS Arizona.  </w:t>
      </w:r>
    </w:p>
    <w:p w14:paraId="3360D12C"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Sealed bids will be received by the Village Clerk of New York Mills until 12</w:t>
      </w:r>
      <w:r w:rsidRPr="00DD42CB">
        <w:rPr>
          <w:rFonts w:asciiTheme="majorHAnsi" w:hAnsiTheme="majorHAnsi" w:cstheme="minorHAnsi"/>
          <w:b/>
          <w:bCs/>
          <w:sz w:val="24"/>
          <w:szCs w:val="24"/>
        </w:rPr>
        <w:t>pm May 26, 2026</w:t>
      </w:r>
      <w:r w:rsidRPr="00DD42CB">
        <w:rPr>
          <w:rFonts w:asciiTheme="majorHAnsi" w:hAnsiTheme="majorHAnsi" w:cstheme="minorHAnsi"/>
          <w:sz w:val="24"/>
          <w:szCs w:val="24"/>
        </w:rPr>
        <w:t>, for the following project: Installation of USS Arizona Memorial at Pulaski Park.</w:t>
      </w:r>
    </w:p>
    <w:p w14:paraId="24456319"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b/>
          <w:bCs/>
          <w:sz w:val="24"/>
          <w:szCs w:val="24"/>
        </w:rPr>
        <w:t>Project description/scope of work:</w:t>
      </w:r>
    </w:p>
    <w:p w14:paraId="14F785F5"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b/>
          <w:bCs/>
          <w:sz w:val="24"/>
          <w:szCs w:val="24"/>
        </w:rPr>
        <w:t>USS Arizona Display</w:t>
      </w:r>
      <w:r w:rsidRPr="00DD42CB">
        <w:rPr>
          <w:rFonts w:asciiTheme="majorHAnsi" w:hAnsiTheme="majorHAnsi" w:cstheme="minorHAnsi"/>
          <w:sz w:val="24"/>
          <w:szCs w:val="24"/>
        </w:rPr>
        <w:t> associated with the following scope of work:</w:t>
      </w:r>
    </w:p>
    <w:p w14:paraId="76DAD39B"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Install (2) 6" sonotube foundations or new display case next to existing plaque display at Pulaski Park.</w:t>
      </w:r>
    </w:p>
    <w:p w14:paraId="43F4C5B6"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b/>
          <w:bCs/>
          <w:sz w:val="24"/>
          <w:szCs w:val="24"/>
        </w:rPr>
        <w:t>Signage details:</w:t>
      </w:r>
    </w:p>
    <w:p w14:paraId="2051C03E"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(2) 4"x 4" thick concrete aluminum posts with bolting plates.</w:t>
      </w:r>
    </w:p>
    <w:p w14:paraId="7B48DE4A"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 xml:space="preserve">(1) 26" high x 72" wide x 10" deep x </w:t>
      </w:r>
      <w:proofErr w:type="gramStart"/>
      <w:r w:rsidRPr="00DD42CB">
        <w:rPr>
          <w:rFonts w:asciiTheme="majorHAnsi" w:hAnsiTheme="majorHAnsi" w:cstheme="minorHAnsi"/>
          <w:sz w:val="24"/>
          <w:szCs w:val="24"/>
        </w:rPr>
        <w:t>30 degree</w:t>
      </w:r>
      <w:proofErr w:type="gramEnd"/>
      <w:r w:rsidRPr="00DD42CB">
        <w:rPr>
          <w:rFonts w:asciiTheme="majorHAnsi" w:hAnsiTheme="majorHAnsi" w:cstheme="minorHAnsi"/>
          <w:sz w:val="24"/>
          <w:szCs w:val="24"/>
        </w:rPr>
        <w:t xml:space="preserve"> angle aluminum display case with removeable 1.5" retainer.</w:t>
      </w:r>
    </w:p>
    <w:p w14:paraId="3584BFEF"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1/4" Lexan facing materials.</w:t>
      </w:r>
    </w:p>
    <w:p w14:paraId="40C401D3"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1/4" aluminum pedestal base skirting.</w:t>
      </w:r>
    </w:p>
    <w:p w14:paraId="3A86D8DD"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All metal surfaces to be powder coated bronze.</w:t>
      </w:r>
    </w:p>
    <w:p w14:paraId="623A6EA0"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Include (1) 12" wide by 20" high x 1/4" thick precision manufactured bronze 3-dimension plaque with raised text, single line border, oxidized satin finish with pebble background. </w:t>
      </w:r>
      <w:r w:rsidRPr="00DD42CB">
        <w:rPr>
          <w:rFonts w:asciiTheme="majorHAnsi" w:hAnsiTheme="majorHAnsi" w:cstheme="minorHAnsi"/>
          <w:b/>
          <w:bCs/>
          <w:sz w:val="24"/>
          <w:szCs w:val="24"/>
        </w:rPr>
        <w:t>Proof shall be provided to the Village Board to be approved before manufacturing.</w:t>
      </w:r>
    </w:p>
    <w:p w14:paraId="76B2CFE1"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Bid shall include pre-mounted 22" high x 54" wide x 6mm DiBond digitally printed and laminated American Flag. </w:t>
      </w:r>
    </w:p>
    <w:p w14:paraId="44DDF030"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Questions regarding specifications shall be directed to the Office of the Village Clerk on </w:t>
      </w:r>
      <w:hyperlink r:id="rId8" w:history="1">
        <w:r w:rsidRPr="00DD42CB">
          <w:rPr>
            <w:rStyle w:val="Hyperlink"/>
            <w:rFonts w:asciiTheme="majorHAnsi" w:hAnsiTheme="majorHAnsi" w:cstheme="minorHAnsi"/>
            <w:sz w:val="24"/>
            <w:szCs w:val="24"/>
          </w:rPr>
          <w:t>315-736-9212</w:t>
        </w:r>
      </w:hyperlink>
      <w:r w:rsidRPr="00DD42CB">
        <w:rPr>
          <w:rFonts w:asciiTheme="majorHAnsi" w:hAnsiTheme="majorHAnsi" w:cstheme="minorHAnsi"/>
          <w:sz w:val="24"/>
          <w:szCs w:val="24"/>
        </w:rPr>
        <w:t>. Bid packages will be available from the Village Clerk commencing May 18, 2026</w:t>
      </w:r>
    </w:p>
    <w:p w14:paraId="1154283F"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b/>
          <w:bCs/>
          <w:sz w:val="24"/>
          <w:szCs w:val="24"/>
        </w:rPr>
        <w:t>Bid Opening:</w:t>
      </w:r>
    </w:p>
    <w:p w14:paraId="6498C550"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Bids will be publicly opened and read aloud at 6</w:t>
      </w:r>
      <w:r w:rsidRPr="00DD42CB">
        <w:rPr>
          <w:rFonts w:asciiTheme="majorHAnsi" w:hAnsiTheme="majorHAnsi" w:cstheme="minorHAnsi"/>
          <w:b/>
          <w:bCs/>
          <w:sz w:val="24"/>
          <w:szCs w:val="24"/>
        </w:rPr>
        <w:t>pm</w:t>
      </w:r>
      <w:r w:rsidRPr="00DD42CB">
        <w:rPr>
          <w:rFonts w:asciiTheme="majorHAnsi" w:hAnsiTheme="majorHAnsi" w:cstheme="minorHAnsi"/>
          <w:sz w:val="24"/>
          <w:szCs w:val="24"/>
        </w:rPr>
        <w:t> on May 26</w:t>
      </w:r>
      <w:r w:rsidRPr="00DD42CB">
        <w:rPr>
          <w:rFonts w:asciiTheme="majorHAnsi" w:hAnsiTheme="majorHAnsi" w:cstheme="minorHAnsi"/>
          <w:b/>
          <w:bCs/>
          <w:sz w:val="24"/>
          <w:szCs w:val="24"/>
        </w:rPr>
        <w:t>, 2026</w:t>
      </w:r>
      <w:r w:rsidRPr="00DD42CB">
        <w:rPr>
          <w:rFonts w:asciiTheme="majorHAnsi" w:hAnsiTheme="majorHAnsi" w:cstheme="minorHAnsi"/>
          <w:sz w:val="24"/>
          <w:szCs w:val="24"/>
        </w:rPr>
        <w:t>, at the Village Office, 1 Maple Street, New York Mills, N.Y. 13417. </w:t>
      </w:r>
      <w:bookmarkStart w:id="1" w:name="x__Hlk180035454"/>
      <w:r w:rsidRPr="00DD42CB">
        <w:rPr>
          <w:rFonts w:asciiTheme="majorHAnsi" w:hAnsiTheme="majorHAnsi" w:cstheme="minorHAnsi"/>
          <w:sz w:val="24"/>
          <w:szCs w:val="24"/>
        </w:rPr>
        <w:t>The Village reserves the right to reject any or all bids.</w:t>
      </w:r>
      <w:bookmarkEnd w:id="1"/>
    </w:p>
    <w:p w14:paraId="53D67264" w14:textId="77777777"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By order of the Village Board, acting through Mayor Ernie Talerico.</w:t>
      </w:r>
    </w:p>
    <w:p w14:paraId="3AE36085" w14:textId="52C139AD"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All in favor, motion passed.</w:t>
      </w:r>
    </w:p>
    <w:p w14:paraId="61A27E27" w14:textId="77777777" w:rsidR="008827D8" w:rsidRPr="00DD42CB" w:rsidRDefault="008827D8" w:rsidP="008827D8">
      <w:pPr>
        <w:rPr>
          <w:rFonts w:asciiTheme="majorHAnsi" w:hAnsiTheme="majorHAnsi" w:cstheme="minorHAnsi"/>
          <w:sz w:val="24"/>
          <w:szCs w:val="24"/>
        </w:rPr>
      </w:pPr>
    </w:p>
    <w:p w14:paraId="589119E4" w14:textId="2689290C" w:rsidR="008827D8" w:rsidRPr="00DD42CB" w:rsidRDefault="008827D8" w:rsidP="008827D8">
      <w:pPr>
        <w:rPr>
          <w:rFonts w:asciiTheme="majorHAnsi" w:hAnsiTheme="majorHAnsi" w:cstheme="minorHAnsi"/>
          <w:sz w:val="24"/>
          <w:szCs w:val="24"/>
        </w:rPr>
      </w:pPr>
      <w:r w:rsidRPr="00DD42CB">
        <w:rPr>
          <w:rFonts w:asciiTheme="majorHAnsi" w:hAnsiTheme="majorHAnsi" w:cstheme="minorHAnsi"/>
          <w:sz w:val="24"/>
          <w:szCs w:val="24"/>
        </w:rPr>
        <w:t>Resolution 38:2026:  A motion was made by Trustee Copperwheat, seconded by Trustee Edwards to all the Village Clerk to collect property taxes beginning June 1, 2026.  All in favor, motion passed.</w:t>
      </w:r>
    </w:p>
    <w:p w14:paraId="3377A973" w14:textId="19CF8FA1" w:rsidR="008827D8" w:rsidRPr="00DD42CB" w:rsidRDefault="00A65C16" w:rsidP="008827D8">
      <w:pPr>
        <w:rPr>
          <w:rFonts w:asciiTheme="majorHAnsi" w:hAnsiTheme="majorHAnsi" w:cstheme="minorHAnsi"/>
          <w:sz w:val="24"/>
          <w:szCs w:val="24"/>
        </w:rPr>
      </w:pPr>
      <w:r w:rsidRPr="00DD42CB">
        <w:rPr>
          <w:rFonts w:asciiTheme="majorHAnsi" w:hAnsiTheme="majorHAnsi" w:cstheme="minorHAnsi"/>
          <w:sz w:val="24"/>
          <w:szCs w:val="24"/>
        </w:rPr>
        <w:t>Resolution</w:t>
      </w:r>
      <w:r w:rsidR="008827D8" w:rsidRPr="00DD42CB">
        <w:rPr>
          <w:rFonts w:asciiTheme="majorHAnsi" w:hAnsiTheme="majorHAnsi" w:cstheme="minorHAnsi"/>
          <w:sz w:val="24"/>
          <w:szCs w:val="24"/>
        </w:rPr>
        <w:t xml:space="preserve"> 39:2026:  A motion was made by Trustee Frankland, seconded by Trustee Copperwheat to transfer ownership of equipment from Engine </w:t>
      </w:r>
      <w:r w:rsidRPr="00DD42CB">
        <w:rPr>
          <w:rFonts w:asciiTheme="majorHAnsi" w:hAnsiTheme="majorHAnsi" w:cstheme="minorHAnsi"/>
          <w:sz w:val="24"/>
          <w:szCs w:val="24"/>
        </w:rPr>
        <w:t>2 for a sum of $1.  All in favor, motion passed.</w:t>
      </w:r>
    </w:p>
    <w:p w14:paraId="6433F51C" w14:textId="23FDFA68" w:rsidR="00A65C16" w:rsidRPr="00DD42CB" w:rsidRDefault="00A65C16" w:rsidP="008827D8">
      <w:pPr>
        <w:rPr>
          <w:rFonts w:asciiTheme="majorHAnsi" w:hAnsiTheme="majorHAnsi" w:cstheme="minorHAnsi"/>
          <w:sz w:val="24"/>
          <w:szCs w:val="24"/>
        </w:rPr>
      </w:pPr>
      <w:r w:rsidRPr="00DD42CB">
        <w:rPr>
          <w:rFonts w:asciiTheme="majorHAnsi" w:hAnsiTheme="majorHAnsi" w:cstheme="minorHAnsi"/>
          <w:sz w:val="24"/>
          <w:szCs w:val="24"/>
        </w:rPr>
        <w:t>Mayor Talerico informed the Board up the following upcoming events; Armed Forces Day and Memorial Day.  Also, senior banners will be hung within the next week.</w:t>
      </w:r>
    </w:p>
    <w:p w14:paraId="300E6923" w14:textId="7663CF52" w:rsidR="00A65C16" w:rsidRPr="00DD42CB" w:rsidRDefault="00A65C16" w:rsidP="008827D8">
      <w:pPr>
        <w:rPr>
          <w:rFonts w:asciiTheme="majorHAnsi" w:hAnsiTheme="majorHAnsi" w:cstheme="minorHAnsi"/>
          <w:sz w:val="24"/>
          <w:szCs w:val="24"/>
        </w:rPr>
      </w:pPr>
      <w:r w:rsidRPr="00DD42CB">
        <w:rPr>
          <w:rFonts w:asciiTheme="majorHAnsi" w:hAnsiTheme="majorHAnsi" w:cstheme="minorHAnsi"/>
          <w:sz w:val="24"/>
          <w:szCs w:val="24"/>
        </w:rPr>
        <w:t>A motion was made by Trustee Chamberlain, seconded by Trustee Copperwheat to schedule a meeting on Tuesday May 26</w:t>
      </w:r>
      <w:r w:rsidRPr="00DD42CB">
        <w:rPr>
          <w:rFonts w:asciiTheme="majorHAnsi" w:hAnsiTheme="majorHAnsi" w:cstheme="minorHAnsi"/>
          <w:sz w:val="24"/>
          <w:szCs w:val="24"/>
          <w:vertAlign w:val="superscript"/>
        </w:rPr>
        <w:t>th</w:t>
      </w:r>
      <w:r w:rsidRPr="00DD42CB">
        <w:rPr>
          <w:rFonts w:asciiTheme="majorHAnsi" w:hAnsiTheme="majorHAnsi" w:cstheme="minorHAnsi"/>
          <w:sz w:val="24"/>
          <w:szCs w:val="24"/>
        </w:rPr>
        <w:t xml:space="preserve"> at 6PM to open the bids for the USS Arizona.  All in favor, motion passed.</w:t>
      </w:r>
    </w:p>
    <w:p w14:paraId="372162CF" w14:textId="77777777" w:rsidR="00484783" w:rsidRPr="00DD42CB" w:rsidRDefault="00484783" w:rsidP="00484783">
      <w:pPr>
        <w:rPr>
          <w:rFonts w:asciiTheme="majorHAnsi" w:hAnsiTheme="majorHAnsi" w:cstheme="minorHAnsi"/>
          <w:b/>
          <w:bCs/>
          <w:sz w:val="24"/>
          <w:szCs w:val="24"/>
        </w:rPr>
      </w:pPr>
      <w:r w:rsidRPr="00DD42CB">
        <w:rPr>
          <w:rFonts w:asciiTheme="majorHAnsi" w:hAnsiTheme="majorHAnsi" w:cstheme="minorHAnsi"/>
          <w:b/>
          <w:bCs/>
          <w:sz w:val="24"/>
          <w:szCs w:val="24"/>
        </w:rPr>
        <w:t>Old Business</w:t>
      </w:r>
    </w:p>
    <w:p w14:paraId="16D8669C" w14:textId="77777777"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Centennial Park.</w:t>
      </w:r>
    </w:p>
    <w:p w14:paraId="06E5261F"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20A31767">
          <v:rect id="_x0000_i1033" style="width:0;height:1.5pt" o:hralign="center" o:hrstd="t" o:hr="t" fillcolor="#a0a0a0" stroked="f"/>
        </w:pict>
      </w:r>
    </w:p>
    <w:p w14:paraId="1FF436A0" w14:textId="7C13C5CF" w:rsidR="00484783" w:rsidRPr="00DD42CB" w:rsidRDefault="00484783" w:rsidP="00484783">
      <w:pPr>
        <w:rPr>
          <w:rFonts w:asciiTheme="majorHAnsi" w:hAnsiTheme="majorHAnsi" w:cstheme="minorHAnsi"/>
          <w:sz w:val="24"/>
          <w:szCs w:val="24"/>
        </w:rPr>
      </w:pPr>
      <w:r w:rsidRPr="00DD42CB">
        <w:rPr>
          <w:rFonts w:asciiTheme="majorHAnsi" w:hAnsiTheme="majorHAnsi" w:cstheme="minorHAnsi"/>
          <w:sz w:val="24"/>
          <w:szCs w:val="24"/>
        </w:rPr>
        <w:t xml:space="preserve">With no further business, a motion was made by Trustee </w:t>
      </w:r>
      <w:r w:rsidR="00A65C16" w:rsidRPr="00DD42CB">
        <w:rPr>
          <w:rFonts w:asciiTheme="majorHAnsi" w:hAnsiTheme="majorHAnsi" w:cstheme="minorHAnsi"/>
          <w:sz w:val="24"/>
          <w:szCs w:val="24"/>
        </w:rPr>
        <w:t>Chamberlain</w:t>
      </w:r>
      <w:r w:rsidRPr="00DD42CB">
        <w:rPr>
          <w:rFonts w:asciiTheme="majorHAnsi" w:hAnsiTheme="majorHAnsi" w:cstheme="minorHAnsi"/>
          <w:sz w:val="24"/>
          <w:szCs w:val="24"/>
        </w:rPr>
        <w:t xml:space="preserve"> and seconded by Trustee Copperwheat to adjourn the meeting. All in favor; motion passed. The meeting adjourned at 7:</w:t>
      </w:r>
      <w:r w:rsidR="00A65C16" w:rsidRPr="00DD42CB">
        <w:rPr>
          <w:rFonts w:asciiTheme="majorHAnsi" w:hAnsiTheme="majorHAnsi" w:cstheme="minorHAnsi"/>
          <w:sz w:val="24"/>
          <w:szCs w:val="24"/>
        </w:rPr>
        <w:t>50</w:t>
      </w:r>
      <w:r w:rsidRPr="00DD42CB">
        <w:rPr>
          <w:rFonts w:asciiTheme="majorHAnsi" w:hAnsiTheme="majorHAnsi" w:cstheme="minorHAnsi"/>
          <w:sz w:val="24"/>
          <w:szCs w:val="24"/>
        </w:rPr>
        <w:t xml:space="preserve"> PM.</w:t>
      </w:r>
    </w:p>
    <w:p w14:paraId="76E056E9" w14:textId="77777777" w:rsidR="00484783" w:rsidRPr="00DD42CB" w:rsidRDefault="008946E9" w:rsidP="00484783">
      <w:pPr>
        <w:rPr>
          <w:rFonts w:asciiTheme="majorHAnsi" w:hAnsiTheme="majorHAnsi" w:cstheme="minorHAnsi"/>
          <w:sz w:val="24"/>
          <w:szCs w:val="24"/>
        </w:rPr>
      </w:pPr>
      <w:r w:rsidRPr="00DD42CB">
        <w:rPr>
          <w:rFonts w:asciiTheme="majorHAnsi" w:hAnsiTheme="majorHAnsi" w:cstheme="minorHAnsi"/>
          <w:sz w:val="24"/>
          <w:szCs w:val="24"/>
        </w:rPr>
        <w:pict w14:anchorId="2BC59B1E">
          <v:rect id="_x0000_i1034" style="width:0;height:1.5pt" o:hralign="center" o:hrstd="t" o:hr="t" fillcolor="#a0a0a0" stroked="f"/>
        </w:pict>
      </w:r>
    </w:p>
    <w:p w14:paraId="17733117" w14:textId="77777777" w:rsidR="00484783" w:rsidRPr="00DD42CB" w:rsidRDefault="00484783" w:rsidP="00484783">
      <w:pPr>
        <w:jc w:val="right"/>
        <w:rPr>
          <w:rFonts w:asciiTheme="majorHAnsi" w:hAnsiTheme="majorHAnsi" w:cstheme="minorHAnsi"/>
          <w:sz w:val="24"/>
          <w:szCs w:val="24"/>
        </w:rPr>
      </w:pPr>
      <w:r w:rsidRPr="00DD42CB">
        <w:rPr>
          <w:rFonts w:asciiTheme="majorHAnsi" w:hAnsiTheme="majorHAnsi" w:cstheme="minorHAnsi"/>
          <w:sz w:val="24"/>
          <w:szCs w:val="24"/>
        </w:rPr>
        <w:t>Respectfully Submitted,</w:t>
      </w:r>
    </w:p>
    <w:p w14:paraId="392F105B" w14:textId="77777777" w:rsidR="00484783" w:rsidRPr="00DD42CB" w:rsidRDefault="00484783" w:rsidP="00484783">
      <w:pPr>
        <w:jc w:val="right"/>
        <w:rPr>
          <w:rFonts w:asciiTheme="majorHAnsi" w:hAnsiTheme="majorHAnsi" w:cstheme="minorHAnsi"/>
          <w:sz w:val="24"/>
          <w:szCs w:val="24"/>
        </w:rPr>
      </w:pPr>
      <w:r w:rsidRPr="00DD42CB">
        <w:rPr>
          <w:rFonts w:asciiTheme="majorHAnsi" w:hAnsiTheme="majorHAnsi" w:cstheme="minorHAnsi"/>
          <w:sz w:val="24"/>
          <w:szCs w:val="24"/>
        </w:rPr>
        <w:t>Amy A. Topor</w:t>
      </w:r>
      <w:r w:rsidRPr="00DD42CB">
        <w:rPr>
          <w:rFonts w:asciiTheme="majorHAnsi" w:hAnsiTheme="majorHAnsi" w:cstheme="minorHAnsi"/>
          <w:sz w:val="24"/>
          <w:szCs w:val="24"/>
        </w:rPr>
        <w:br/>
        <w:t>Village Clerk/Treasurer</w:t>
      </w:r>
    </w:p>
    <w:p w14:paraId="5D933418" w14:textId="77777777" w:rsidR="00484783" w:rsidRPr="00DD42CB" w:rsidRDefault="00484783" w:rsidP="00484783">
      <w:pPr>
        <w:jc w:val="right"/>
        <w:rPr>
          <w:rFonts w:asciiTheme="majorHAnsi" w:hAnsiTheme="majorHAnsi" w:cstheme="minorHAnsi"/>
          <w:vanish/>
          <w:sz w:val="24"/>
          <w:szCs w:val="24"/>
        </w:rPr>
      </w:pPr>
      <w:r w:rsidRPr="00DD42CB">
        <w:rPr>
          <w:rFonts w:asciiTheme="majorHAnsi" w:hAnsiTheme="majorHAnsi" w:cstheme="minorHAnsi"/>
          <w:vanish/>
          <w:sz w:val="24"/>
          <w:szCs w:val="24"/>
        </w:rPr>
        <w:t>Top of Form</w:t>
      </w:r>
    </w:p>
    <w:p w14:paraId="73427008" w14:textId="77777777" w:rsidR="00484783" w:rsidRPr="00DD42CB" w:rsidRDefault="00484783" w:rsidP="00484783">
      <w:pPr>
        <w:jc w:val="right"/>
        <w:rPr>
          <w:rFonts w:asciiTheme="majorHAnsi" w:hAnsiTheme="majorHAnsi" w:cstheme="minorHAnsi"/>
          <w:sz w:val="24"/>
          <w:szCs w:val="24"/>
        </w:rPr>
      </w:pPr>
    </w:p>
    <w:p w14:paraId="56D0D1A6" w14:textId="77777777" w:rsidR="00484783" w:rsidRPr="00DD42CB" w:rsidRDefault="00484783" w:rsidP="00484783">
      <w:pPr>
        <w:rPr>
          <w:rFonts w:asciiTheme="majorHAnsi" w:hAnsiTheme="majorHAnsi" w:cstheme="minorHAnsi"/>
          <w:vanish/>
          <w:sz w:val="24"/>
          <w:szCs w:val="24"/>
        </w:rPr>
      </w:pPr>
      <w:r w:rsidRPr="00DD42CB">
        <w:rPr>
          <w:rFonts w:asciiTheme="majorHAnsi" w:hAnsiTheme="majorHAnsi" w:cstheme="minorHAnsi"/>
          <w:vanish/>
          <w:sz w:val="24"/>
          <w:szCs w:val="24"/>
        </w:rPr>
        <w:t>Bottom of Form</w:t>
      </w:r>
    </w:p>
    <w:p w14:paraId="3AFC31D2" w14:textId="77777777" w:rsidR="00484783" w:rsidRPr="00DD42CB" w:rsidRDefault="00484783" w:rsidP="00F75D19">
      <w:pPr>
        <w:rPr>
          <w:rFonts w:asciiTheme="majorHAnsi" w:hAnsiTheme="majorHAnsi" w:cstheme="minorHAnsi"/>
          <w:sz w:val="24"/>
          <w:szCs w:val="24"/>
        </w:rPr>
      </w:pPr>
    </w:p>
    <w:sectPr w:rsidR="00484783" w:rsidRPr="00DD42CB" w:rsidSect="00CC21D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8E51" w14:textId="77777777" w:rsidR="008946E9" w:rsidRDefault="008946E9" w:rsidP="003501EB">
      <w:pPr>
        <w:spacing w:after="0" w:line="240" w:lineRule="auto"/>
      </w:pPr>
      <w:r>
        <w:separator/>
      </w:r>
    </w:p>
  </w:endnote>
  <w:endnote w:type="continuationSeparator" w:id="0">
    <w:p w14:paraId="18674940" w14:textId="77777777" w:rsidR="008946E9" w:rsidRDefault="008946E9" w:rsidP="0035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54075"/>
      <w:docPartObj>
        <w:docPartGallery w:val="Page Numbers (Bottom of Page)"/>
        <w:docPartUnique/>
      </w:docPartObj>
    </w:sdtPr>
    <w:sdtEndPr>
      <w:rPr>
        <w:noProof/>
      </w:rPr>
    </w:sdtEndPr>
    <w:sdtContent>
      <w:p w14:paraId="41A6F37E" w14:textId="77777777" w:rsidR="00660355" w:rsidRDefault="00660355">
        <w:pPr>
          <w:pStyle w:val="Footer"/>
        </w:pPr>
        <w:r>
          <w:rPr>
            <w:noProof/>
          </w:rPr>
          <w:fldChar w:fldCharType="begin"/>
        </w:r>
        <w:r>
          <w:rPr>
            <w:noProof/>
          </w:rPr>
          <w:instrText xml:space="preserve"> PAGE   \* MERGEFORMAT </w:instrText>
        </w:r>
        <w:r>
          <w:rPr>
            <w:noProof/>
          </w:rPr>
          <w:fldChar w:fldCharType="separate"/>
        </w:r>
        <w:r w:rsidR="00BC5EB5">
          <w:rPr>
            <w:noProof/>
          </w:rPr>
          <w:t>3</w:t>
        </w:r>
        <w:r>
          <w:rPr>
            <w:noProof/>
          </w:rPr>
          <w:fldChar w:fldCharType="end"/>
        </w:r>
      </w:p>
    </w:sdtContent>
  </w:sdt>
  <w:p w14:paraId="3CD7FA39" w14:textId="77777777" w:rsidR="00660355" w:rsidRDefault="0066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5FBD" w14:textId="77777777" w:rsidR="008946E9" w:rsidRDefault="008946E9" w:rsidP="003501EB">
      <w:pPr>
        <w:spacing w:after="0" w:line="240" w:lineRule="auto"/>
      </w:pPr>
      <w:r>
        <w:separator/>
      </w:r>
    </w:p>
  </w:footnote>
  <w:footnote w:type="continuationSeparator" w:id="0">
    <w:p w14:paraId="06CB0E77" w14:textId="77777777" w:rsidR="008946E9" w:rsidRDefault="008946E9" w:rsidP="0035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9096" w14:textId="77777777" w:rsidR="00660355" w:rsidRPr="00FE3677" w:rsidRDefault="00660355" w:rsidP="000D38BA">
    <w:pPr>
      <w:pStyle w:val="Header"/>
      <w:jc w:val="center"/>
      <w:rPr>
        <w:rFonts w:ascii="Times New Roman" w:hAnsi="Times New Roman" w:cs="Times New Roman"/>
        <w:b/>
        <w:sz w:val="24"/>
        <w:szCs w:val="24"/>
      </w:rPr>
    </w:pPr>
    <w:r w:rsidRPr="00FE3677">
      <w:rPr>
        <w:rFonts w:ascii="Times New Roman" w:hAnsi="Times New Roman" w:cs="Times New Roman"/>
        <w:b/>
        <w:sz w:val="24"/>
        <w:szCs w:val="24"/>
      </w:rPr>
      <w:t>Village of New York Mills</w:t>
    </w:r>
  </w:p>
  <w:p w14:paraId="43D0EB8A" w14:textId="3B3C16B7" w:rsidR="00660355" w:rsidRDefault="00660355" w:rsidP="00D61F4B">
    <w:pPr>
      <w:pStyle w:val="Header"/>
    </w:pPr>
    <w:r w:rsidRPr="00FE3677">
      <w:rPr>
        <w:rFonts w:ascii="Times New Roman" w:hAnsi="Times New Roman" w:cs="Times New Roman"/>
        <w:b/>
        <w:sz w:val="24"/>
        <w:szCs w:val="24"/>
      </w:rPr>
      <w:tab/>
    </w:r>
    <w:r w:rsidR="00D80AEE">
      <w:rPr>
        <w:rFonts w:ascii="Times New Roman" w:hAnsi="Times New Roman" w:cs="Times New Roman"/>
        <w:b/>
        <w:sz w:val="24"/>
        <w:szCs w:val="24"/>
      </w:rPr>
      <w:t>May 12</w:t>
    </w:r>
    <w:r w:rsidR="00D75FB9">
      <w:rPr>
        <w:rFonts w:ascii="Times New Roman" w:hAnsi="Times New Roman" w:cs="Times New Roman"/>
        <w:b/>
        <w:sz w:val="24"/>
        <w:szCs w:val="24"/>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30F3"/>
    <w:multiLevelType w:val="hybridMultilevel"/>
    <w:tmpl w:val="53C04102"/>
    <w:lvl w:ilvl="0" w:tplc="D79E5D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13495"/>
    <w:multiLevelType w:val="hybridMultilevel"/>
    <w:tmpl w:val="2020BFDE"/>
    <w:lvl w:ilvl="0" w:tplc="21344C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48233B"/>
    <w:multiLevelType w:val="hybridMultilevel"/>
    <w:tmpl w:val="1A9AF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C0592"/>
    <w:multiLevelType w:val="hybridMultilevel"/>
    <w:tmpl w:val="1018C71C"/>
    <w:lvl w:ilvl="0" w:tplc="F5AC885C">
      <w:start w:val="2"/>
      <w:numFmt w:val="upperLetter"/>
      <w:lvlText w:val="%1."/>
      <w:lvlJc w:val="left"/>
      <w:pPr>
        <w:ind w:left="229" w:hanging="229"/>
      </w:pPr>
      <w:rPr>
        <w:spacing w:val="0"/>
        <w:w w:val="108"/>
        <w:u w:val="none"/>
        <w:lang w:val="en-US" w:eastAsia="en-US" w:bidi="ar-SA"/>
      </w:rPr>
    </w:lvl>
    <w:lvl w:ilvl="1" w:tplc="AF9C8806">
      <w:start w:val="1"/>
      <w:numFmt w:val="decimal"/>
      <w:lvlText w:val="%2."/>
      <w:lvlJc w:val="left"/>
      <w:pPr>
        <w:ind w:left="996" w:hanging="242"/>
      </w:pPr>
      <w:rPr>
        <w:rFonts w:ascii="Times New Roman" w:eastAsia="Times New Roman" w:hAnsi="Times New Roman" w:cs="Times New Roman"/>
        <w:i w:val="0"/>
        <w:iCs/>
        <w:spacing w:val="0"/>
        <w:w w:val="97"/>
        <w:u w:val="none"/>
        <w:lang w:val="en-US" w:eastAsia="en-US" w:bidi="ar-SA"/>
      </w:rPr>
    </w:lvl>
    <w:lvl w:ilvl="2" w:tplc="0BF2987C">
      <w:start w:val="1"/>
      <w:numFmt w:val="lowerRoman"/>
      <w:lvlText w:val="%3."/>
      <w:lvlJc w:val="left"/>
      <w:pPr>
        <w:ind w:left="1609" w:hanging="184"/>
      </w:pPr>
      <w:rPr>
        <w:rFonts w:ascii="Times New Roman" w:eastAsia="Times New Roman" w:hAnsi="Times New Roman" w:cs="Times New Roman"/>
        <w:b w:val="0"/>
        <w:bCs w:val="0"/>
        <w:i w:val="0"/>
        <w:iCs w:val="0"/>
        <w:spacing w:val="0"/>
        <w:w w:val="98"/>
        <w:sz w:val="22"/>
        <w:szCs w:val="22"/>
        <w:lang w:val="en-US" w:eastAsia="en-US" w:bidi="ar-SA"/>
      </w:rPr>
    </w:lvl>
    <w:lvl w:ilvl="3" w:tplc="996C4346">
      <w:numFmt w:val="bullet"/>
      <w:lvlText w:val="•"/>
      <w:lvlJc w:val="left"/>
      <w:pPr>
        <w:ind w:left="2697" w:hanging="184"/>
      </w:pPr>
      <w:rPr>
        <w:lang w:val="en-US" w:eastAsia="en-US" w:bidi="ar-SA"/>
      </w:rPr>
    </w:lvl>
    <w:lvl w:ilvl="4" w:tplc="584A85E8">
      <w:numFmt w:val="bullet"/>
      <w:lvlText w:val="•"/>
      <w:lvlJc w:val="left"/>
      <w:pPr>
        <w:ind w:left="3792" w:hanging="184"/>
      </w:pPr>
      <w:rPr>
        <w:lang w:val="en-US" w:eastAsia="en-US" w:bidi="ar-SA"/>
      </w:rPr>
    </w:lvl>
    <w:lvl w:ilvl="5" w:tplc="B0B800D6">
      <w:numFmt w:val="bullet"/>
      <w:lvlText w:val="•"/>
      <w:lvlJc w:val="left"/>
      <w:pPr>
        <w:ind w:left="4887" w:hanging="184"/>
      </w:pPr>
      <w:rPr>
        <w:lang w:val="en-US" w:eastAsia="en-US" w:bidi="ar-SA"/>
      </w:rPr>
    </w:lvl>
    <w:lvl w:ilvl="6" w:tplc="89D89E2A">
      <w:numFmt w:val="bullet"/>
      <w:lvlText w:val="•"/>
      <w:lvlJc w:val="left"/>
      <w:pPr>
        <w:ind w:left="5982" w:hanging="184"/>
      </w:pPr>
      <w:rPr>
        <w:lang w:val="en-US" w:eastAsia="en-US" w:bidi="ar-SA"/>
      </w:rPr>
    </w:lvl>
    <w:lvl w:ilvl="7" w:tplc="4FCA8A1E">
      <w:numFmt w:val="bullet"/>
      <w:lvlText w:val="•"/>
      <w:lvlJc w:val="left"/>
      <w:pPr>
        <w:ind w:left="7077" w:hanging="184"/>
      </w:pPr>
      <w:rPr>
        <w:lang w:val="en-US" w:eastAsia="en-US" w:bidi="ar-SA"/>
      </w:rPr>
    </w:lvl>
    <w:lvl w:ilvl="8" w:tplc="3A82E3F2">
      <w:numFmt w:val="bullet"/>
      <w:lvlText w:val="•"/>
      <w:lvlJc w:val="left"/>
      <w:pPr>
        <w:ind w:left="8172" w:hanging="184"/>
      </w:pPr>
      <w:rPr>
        <w:lang w:val="en-US" w:eastAsia="en-US" w:bidi="ar-SA"/>
      </w:rPr>
    </w:lvl>
  </w:abstractNum>
  <w:abstractNum w:abstractNumId="4" w15:restartNumberingAfterBreak="0">
    <w:nsid w:val="143322C1"/>
    <w:multiLevelType w:val="hybridMultilevel"/>
    <w:tmpl w:val="5CC6785C"/>
    <w:lvl w:ilvl="0" w:tplc="04090015">
      <w:start w:val="1"/>
      <w:numFmt w:val="upperLetter"/>
      <w:lvlText w:val="%1."/>
      <w:lvlJc w:val="left"/>
      <w:pPr>
        <w:ind w:left="703" w:hanging="360"/>
      </w:pPr>
    </w:lvl>
    <w:lvl w:ilvl="1" w:tplc="D6FACA42">
      <w:start w:val="1"/>
      <w:numFmt w:val="decimal"/>
      <w:lvlText w:val="%2."/>
      <w:lvlJc w:val="left"/>
      <w:pPr>
        <w:ind w:left="1423" w:hanging="360"/>
      </w:pPr>
      <w:rPr>
        <w:rFonts w:ascii="Times New Roman" w:eastAsia="Times New Roman" w:hAnsi="Times New Roman" w:cs="Times New Roman"/>
      </w:r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5" w15:restartNumberingAfterBreak="0">
    <w:nsid w:val="1C762415"/>
    <w:multiLevelType w:val="hybridMultilevel"/>
    <w:tmpl w:val="73061B8E"/>
    <w:lvl w:ilvl="0" w:tplc="83B2A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46504"/>
    <w:multiLevelType w:val="hybridMultilevel"/>
    <w:tmpl w:val="1A9AF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94449F"/>
    <w:multiLevelType w:val="hybridMultilevel"/>
    <w:tmpl w:val="97844850"/>
    <w:lvl w:ilvl="0" w:tplc="9F8661DC">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8" w15:restartNumberingAfterBreak="0">
    <w:nsid w:val="3CDB65CD"/>
    <w:multiLevelType w:val="hybridMultilevel"/>
    <w:tmpl w:val="730C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3388F"/>
    <w:multiLevelType w:val="hybridMultilevel"/>
    <w:tmpl w:val="4236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52E16"/>
    <w:multiLevelType w:val="hybridMultilevel"/>
    <w:tmpl w:val="661233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6D94659"/>
    <w:multiLevelType w:val="hybridMultilevel"/>
    <w:tmpl w:val="5D4470BC"/>
    <w:lvl w:ilvl="0" w:tplc="3BBE3F8C">
      <w:start w:val="1"/>
      <w:numFmt w:val="upperLetter"/>
      <w:lvlText w:val="%1."/>
      <w:lvlJc w:val="left"/>
      <w:pPr>
        <w:ind w:left="343" w:hanging="360"/>
      </w:pPr>
      <w:rPr>
        <w:rFonts w:ascii="Times New Roman" w:eastAsia="Times New Roman" w:hAnsi="Times New Roman" w:cs="Times New Roman"/>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2" w15:restartNumberingAfterBreak="0">
    <w:nsid w:val="52665195"/>
    <w:multiLevelType w:val="multilevel"/>
    <w:tmpl w:val="2666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46F62"/>
    <w:multiLevelType w:val="hybridMultilevel"/>
    <w:tmpl w:val="333A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B3B66"/>
    <w:multiLevelType w:val="multilevel"/>
    <w:tmpl w:val="1054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51E21"/>
    <w:multiLevelType w:val="hybridMultilevel"/>
    <w:tmpl w:val="F9C0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45A35"/>
    <w:multiLevelType w:val="hybridMultilevel"/>
    <w:tmpl w:val="AE72BBDC"/>
    <w:lvl w:ilvl="0" w:tplc="F0E42160">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7" w15:restartNumberingAfterBreak="0">
    <w:nsid w:val="5E99689F"/>
    <w:multiLevelType w:val="hybridMultilevel"/>
    <w:tmpl w:val="D8BA12FE"/>
    <w:lvl w:ilvl="0" w:tplc="025A9E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2CE4BE5"/>
    <w:multiLevelType w:val="hybridMultilevel"/>
    <w:tmpl w:val="8F289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0227F"/>
    <w:multiLevelType w:val="hybridMultilevel"/>
    <w:tmpl w:val="D7C2CE30"/>
    <w:lvl w:ilvl="0" w:tplc="7930A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DF2F11"/>
    <w:multiLevelType w:val="hybridMultilevel"/>
    <w:tmpl w:val="6832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55DF4"/>
    <w:multiLevelType w:val="hybridMultilevel"/>
    <w:tmpl w:val="5F9EB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D0179"/>
    <w:multiLevelType w:val="hybridMultilevel"/>
    <w:tmpl w:val="B8A8B32E"/>
    <w:lvl w:ilvl="0" w:tplc="3970E098">
      <w:start w:val="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882901">
    <w:abstractNumId w:val="13"/>
  </w:num>
  <w:num w:numId="2" w16cid:durableId="1617129027">
    <w:abstractNumId w:val="10"/>
  </w:num>
  <w:num w:numId="3" w16cid:durableId="118763533">
    <w:abstractNumId w:val="19"/>
  </w:num>
  <w:num w:numId="4" w16cid:durableId="1772701602">
    <w:abstractNumId w:val="15"/>
  </w:num>
  <w:num w:numId="5" w16cid:durableId="1453551678">
    <w:abstractNumId w:val="8"/>
  </w:num>
  <w:num w:numId="6" w16cid:durableId="1380592962">
    <w:abstractNumId w:val="1"/>
  </w:num>
  <w:num w:numId="7" w16cid:durableId="1618489820">
    <w:abstractNumId w:val="21"/>
  </w:num>
  <w:num w:numId="8" w16cid:durableId="823159264">
    <w:abstractNumId w:val="20"/>
  </w:num>
  <w:num w:numId="9" w16cid:durableId="100801620">
    <w:abstractNumId w:val="18"/>
  </w:num>
  <w:num w:numId="10" w16cid:durableId="2097827000">
    <w:abstractNumId w:val="9"/>
  </w:num>
  <w:num w:numId="11" w16cid:durableId="774330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047513">
    <w:abstractNumId w:val="0"/>
  </w:num>
  <w:num w:numId="13" w16cid:durableId="1612515102">
    <w:abstractNumId w:val="5"/>
  </w:num>
  <w:num w:numId="14" w16cid:durableId="1193345481">
    <w:abstractNumId w:val="22"/>
  </w:num>
  <w:num w:numId="15" w16cid:durableId="219098688">
    <w:abstractNumId w:val="2"/>
  </w:num>
  <w:num w:numId="16" w16cid:durableId="540898361">
    <w:abstractNumId w:val="6"/>
  </w:num>
  <w:num w:numId="17" w16cid:durableId="293827667">
    <w:abstractNumId w:val="12"/>
  </w:num>
  <w:num w:numId="18" w16cid:durableId="571350838">
    <w:abstractNumId w:val="14"/>
  </w:num>
  <w:num w:numId="19" w16cid:durableId="83958454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535704569">
    <w:abstractNumId w:val="11"/>
  </w:num>
  <w:num w:numId="21" w16cid:durableId="704447364">
    <w:abstractNumId w:val="4"/>
  </w:num>
  <w:num w:numId="22" w16cid:durableId="1459301424">
    <w:abstractNumId w:val="16"/>
  </w:num>
  <w:num w:numId="23" w16cid:durableId="1449356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EB"/>
    <w:rsid w:val="00004ABA"/>
    <w:rsid w:val="00010CB9"/>
    <w:rsid w:val="00011D04"/>
    <w:rsid w:val="00021E42"/>
    <w:rsid w:val="00023031"/>
    <w:rsid w:val="00040164"/>
    <w:rsid w:val="00042826"/>
    <w:rsid w:val="00044053"/>
    <w:rsid w:val="0004672E"/>
    <w:rsid w:val="000614D8"/>
    <w:rsid w:val="00061696"/>
    <w:rsid w:val="00061925"/>
    <w:rsid w:val="00064014"/>
    <w:rsid w:val="0006438F"/>
    <w:rsid w:val="000662C4"/>
    <w:rsid w:val="000664FE"/>
    <w:rsid w:val="00066A9B"/>
    <w:rsid w:val="00074054"/>
    <w:rsid w:val="00076B05"/>
    <w:rsid w:val="00076D69"/>
    <w:rsid w:val="000775D1"/>
    <w:rsid w:val="0007770E"/>
    <w:rsid w:val="00077A0A"/>
    <w:rsid w:val="0008190E"/>
    <w:rsid w:val="00082F48"/>
    <w:rsid w:val="00090028"/>
    <w:rsid w:val="00095B23"/>
    <w:rsid w:val="000A6B5B"/>
    <w:rsid w:val="000B2F0E"/>
    <w:rsid w:val="000B5E88"/>
    <w:rsid w:val="000C38A3"/>
    <w:rsid w:val="000C63B1"/>
    <w:rsid w:val="000D38BA"/>
    <w:rsid w:val="000D4D35"/>
    <w:rsid w:val="000D6D1E"/>
    <w:rsid w:val="000E2146"/>
    <w:rsid w:val="000E2924"/>
    <w:rsid w:val="000E3A3C"/>
    <w:rsid w:val="000E4C87"/>
    <w:rsid w:val="000E59A2"/>
    <w:rsid w:val="000E74E1"/>
    <w:rsid w:val="000F0E03"/>
    <w:rsid w:val="0010149F"/>
    <w:rsid w:val="0011485C"/>
    <w:rsid w:val="0012289F"/>
    <w:rsid w:val="00131A48"/>
    <w:rsid w:val="00134F76"/>
    <w:rsid w:val="00136FA0"/>
    <w:rsid w:val="00153604"/>
    <w:rsid w:val="0015421C"/>
    <w:rsid w:val="001548EE"/>
    <w:rsid w:val="00162629"/>
    <w:rsid w:val="00163ED3"/>
    <w:rsid w:val="0017494F"/>
    <w:rsid w:val="00175208"/>
    <w:rsid w:val="001761BF"/>
    <w:rsid w:val="00191848"/>
    <w:rsid w:val="00191EA3"/>
    <w:rsid w:val="001B1B49"/>
    <w:rsid w:val="001B467C"/>
    <w:rsid w:val="001B7147"/>
    <w:rsid w:val="001B7E77"/>
    <w:rsid w:val="001C23B4"/>
    <w:rsid w:val="001C2F68"/>
    <w:rsid w:val="001C5876"/>
    <w:rsid w:val="001D15BF"/>
    <w:rsid w:val="001D1E3B"/>
    <w:rsid w:val="001E1523"/>
    <w:rsid w:val="001F035D"/>
    <w:rsid w:val="001F11C1"/>
    <w:rsid w:val="002045EA"/>
    <w:rsid w:val="002107BB"/>
    <w:rsid w:val="00211F41"/>
    <w:rsid w:val="002170AB"/>
    <w:rsid w:val="00220F18"/>
    <w:rsid w:val="00223FD1"/>
    <w:rsid w:val="00225237"/>
    <w:rsid w:val="00225D5F"/>
    <w:rsid w:val="00231962"/>
    <w:rsid w:val="00231BAF"/>
    <w:rsid w:val="00235E1E"/>
    <w:rsid w:val="00237F15"/>
    <w:rsid w:val="00242EB6"/>
    <w:rsid w:val="0025010C"/>
    <w:rsid w:val="00255446"/>
    <w:rsid w:val="00262A77"/>
    <w:rsid w:val="00263E01"/>
    <w:rsid w:val="00264D98"/>
    <w:rsid w:val="00267886"/>
    <w:rsid w:val="00271209"/>
    <w:rsid w:val="00283A04"/>
    <w:rsid w:val="00287B1A"/>
    <w:rsid w:val="00296575"/>
    <w:rsid w:val="00297195"/>
    <w:rsid w:val="002976C2"/>
    <w:rsid w:val="002A50E6"/>
    <w:rsid w:val="002B0A92"/>
    <w:rsid w:val="002B41E5"/>
    <w:rsid w:val="002C22CB"/>
    <w:rsid w:val="002D1FD0"/>
    <w:rsid w:val="002D5A13"/>
    <w:rsid w:val="002E2C7C"/>
    <w:rsid w:val="002F0E6A"/>
    <w:rsid w:val="002F1E8F"/>
    <w:rsid w:val="002F362F"/>
    <w:rsid w:val="002F40D9"/>
    <w:rsid w:val="002F4E4D"/>
    <w:rsid w:val="002F755F"/>
    <w:rsid w:val="002F7E94"/>
    <w:rsid w:val="003042C9"/>
    <w:rsid w:val="00305A1E"/>
    <w:rsid w:val="00306ACF"/>
    <w:rsid w:val="003075C1"/>
    <w:rsid w:val="00317B3E"/>
    <w:rsid w:val="00325942"/>
    <w:rsid w:val="00327B31"/>
    <w:rsid w:val="0033621C"/>
    <w:rsid w:val="00340336"/>
    <w:rsid w:val="0034055D"/>
    <w:rsid w:val="0034560E"/>
    <w:rsid w:val="003501EB"/>
    <w:rsid w:val="00351457"/>
    <w:rsid w:val="00352515"/>
    <w:rsid w:val="00357CC9"/>
    <w:rsid w:val="003614FD"/>
    <w:rsid w:val="0036293E"/>
    <w:rsid w:val="00366714"/>
    <w:rsid w:val="00374194"/>
    <w:rsid w:val="00377C77"/>
    <w:rsid w:val="00384098"/>
    <w:rsid w:val="003840F3"/>
    <w:rsid w:val="00386921"/>
    <w:rsid w:val="0039287F"/>
    <w:rsid w:val="003A7554"/>
    <w:rsid w:val="003A7EA4"/>
    <w:rsid w:val="003B11FA"/>
    <w:rsid w:val="003B5179"/>
    <w:rsid w:val="003B69F0"/>
    <w:rsid w:val="003B6EF4"/>
    <w:rsid w:val="003B7D3D"/>
    <w:rsid w:val="003C0A44"/>
    <w:rsid w:val="003C782F"/>
    <w:rsid w:val="003D383A"/>
    <w:rsid w:val="003F0A89"/>
    <w:rsid w:val="00404AE0"/>
    <w:rsid w:val="00405DB8"/>
    <w:rsid w:val="00406941"/>
    <w:rsid w:val="0040718A"/>
    <w:rsid w:val="00411913"/>
    <w:rsid w:val="00417E9D"/>
    <w:rsid w:val="00422ED3"/>
    <w:rsid w:val="0042431A"/>
    <w:rsid w:val="00425487"/>
    <w:rsid w:val="00434951"/>
    <w:rsid w:val="004365F6"/>
    <w:rsid w:val="004372FE"/>
    <w:rsid w:val="00441910"/>
    <w:rsid w:val="00445F9D"/>
    <w:rsid w:val="00447CA3"/>
    <w:rsid w:val="00451110"/>
    <w:rsid w:val="00461CD4"/>
    <w:rsid w:val="00464BE9"/>
    <w:rsid w:val="004763B6"/>
    <w:rsid w:val="00480B27"/>
    <w:rsid w:val="00480CFC"/>
    <w:rsid w:val="00483E10"/>
    <w:rsid w:val="00484783"/>
    <w:rsid w:val="00491257"/>
    <w:rsid w:val="004939D5"/>
    <w:rsid w:val="0049573E"/>
    <w:rsid w:val="004968A3"/>
    <w:rsid w:val="00497663"/>
    <w:rsid w:val="00497AE4"/>
    <w:rsid w:val="004A2C69"/>
    <w:rsid w:val="004A3744"/>
    <w:rsid w:val="004A41BD"/>
    <w:rsid w:val="004A5249"/>
    <w:rsid w:val="004B269B"/>
    <w:rsid w:val="004B2B77"/>
    <w:rsid w:val="004B5C98"/>
    <w:rsid w:val="004C0675"/>
    <w:rsid w:val="004C0AAE"/>
    <w:rsid w:val="004C171C"/>
    <w:rsid w:val="004C3CFD"/>
    <w:rsid w:val="004C54F8"/>
    <w:rsid w:val="004C6306"/>
    <w:rsid w:val="004C735B"/>
    <w:rsid w:val="004D070F"/>
    <w:rsid w:val="004D0738"/>
    <w:rsid w:val="004D094C"/>
    <w:rsid w:val="004D175F"/>
    <w:rsid w:val="004D1767"/>
    <w:rsid w:val="004E5175"/>
    <w:rsid w:val="004E5306"/>
    <w:rsid w:val="004E7EF8"/>
    <w:rsid w:val="004F2412"/>
    <w:rsid w:val="004F4D2A"/>
    <w:rsid w:val="004F5BD6"/>
    <w:rsid w:val="004F6670"/>
    <w:rsid w:val="005048D3"/>
    <w:rsid w:val="005153D8"/>
    <w:rsid w:val="00524F05"/>
    <w:rsid w:val="00527CE0"/>
    <w:rsid w:val="0053013D"/>
    <w:rsid w:val="0054101A"/>
    <w:rsid w:val="00542B20"/>
    <w:rsid w:val="005510D1"/>
    <w:rsid w:val="005529F7"/>
    <w:rsid w:val="00570317"/>
    <w:rsid w:val="00570439"/>
    <w:rsid w:val="00570AE9"/>
    <w:rsid w:val="00575B4E"/>
    <w:rsid w:val="00575D5F"/>
    <w:rsid w:val="00576A6C"/>
    <w:rsid w:val="00576A7C"/>
    <w:rsid w:val="0058230E"/>
    <w:rsid w:val="00582D3D"/>
    <w:rsid w:val="005924E1"/>
    <w:rsid w:val="00594B61"/>
    <w:rsid w:val="005967D5"/>
    <w:rsid w:val="005A6788"/>
    <w:rsid w:val="005A718B"/>
    <w:rsid w:val="005B220E"/>
    <w:rsid w:val="005B25BE"/>
    <w:rsid w:val="005B7B53"/>
    <w:rsid w:val="005C7C74"/>
    <w:rsid w:val="005D10C3"/>
    <w:rsid w:val="005D4160"/>
    <w:rsid w:val="005E098E"/>
    <w:rsid w:val="005E181D"/>
    <w:rsid w:val="005F3111"/>
    <w:rsid w:val="005F5889"/>
    <w:rsid w:val="006130D5"/>
    <w:rsid w:val="00616162"/>
    <w:rsid w:val="006173F8"/>
    <w:rsid w:val="0063160B"/>
    <w:rsid w:val="00633627"/>
    <w:rsid w:val="00642430"/>
    <w:rsid w:val="0064549C"/>
    <w:rsid w:val="006532EE"/>
    <w:rsid w:val="00655D7F"/>
    <w:rsid w:val="006560F5"/>
    <w:rsid w:val="006575A2"/>
    <w:rsid w:val="00660355"/>
    <w:rsid w:val="00670DB0"/>
    <w:rsid w:val="006716D0"/>
    <w:rsid w:val="00673720"/>
    <w:rsid w:val="00680074"/>
    <w:rsid w:val="0068493A"/>
    <w:rsid w:val="00687155"/>
    <w:rsid w:val="00691242"/>
    <w:rsid w:val="006A37CC"/>
    <w:rsid w:val="006A5954"/>
    <w:rsid w:val="006B2836"/>
    <w:rsid w:val="006C020C"/>
    <w:rsid w:val="006C0C56"/>
    <w:rsid w:val="006C267E"/>
    <w:rsid w:val="006C4389"/>
    <w:rsid w:val="006C56E5"/>
    <w:rsid w:val="006D207C"/>
    <w:rsid w:val="006D739E"/>
    <w:rsid w:val="006E724B"/>
    <w:rsid w:val="007006CF"/>
    <w:rsid w:val="007013CD"/>
    <w:rsid w:val="00710FE2"/>
    <w:rsid w:val="00715338"/>
    <w:rsid w:val="007219E4"/>
    <w:rsid w:val="007225B1"/>
    <w:rsid w:val="00723AE9"/>
    <w:rsid w:val="007275AF"/>
    <w:rsid w:val="0073593D"/>
    <w:rsid w:val="0074177F"/>
    <w:rsid w:val="0074738F"/>
    <w:rsid w:val="0075275A"/>
    <w:rsid w:val="00752E32"/>
    <w:rsid w:val="00761139"/>
    <w:rsid w:val="007627ED"/>
    <w:rsid w:val="007630E3"/>
    <w:rsid w:val="007717CC"/>
    <w:rsid w:val="0077491E"/>
    <w:rsid w:val="0077643C"/>
    <w:rsid w:val="00777023"/>
    <w:rsid w:val="00781B55"/>
    <w:rsid w:val="007835E8"/>
    <w:rsid w:val="007870B8"/>
    <w:rsid w:val="0078714E"/>
    <w:rsid w:val="00791F8B"/>
    <w:rsid w:val="0079574E"/>
    <w:rsid w:val="00797F69"/>
    <w:rsid w:val="007A02CF"/>
    <w:rsid w:val="007A131E"/>
    <w:rsid w:val="007B3963"/>
    <w:rsid w:val="007B4DF4"/>
    <w:rsid w:val="007C055D"/>
    <w:rsid w:val="007C065D"/>
    <w:rsid w:val="007C6FD1"/>
    <w:rsid w:val="007D137D"/>
    <w:rsid w:val="007E0B2F"/>
    <w:rsid w:val="007E4446"/>
    <w:rsid w:val="007E6703"/>
    <w:rsid w:val="007E73A6"/>
    <w:rsid w:val="0080412E"/>
    <w:rsid w:val="00805275"/>
    <w:rsid w:val="0081180D"/>
    <w:rsid w:val="00811E77"/>
    <w:rsid w:val="00812733"/>
    <w:rsid w:val="00825326"/>
    <w:rsid w:val="008308FD"/>
    <w:rsid w:val="008364A5"/>
    <w:rsid w:val="00836B82"/>
    <w:rsid w:val="00864972"/>
    <w:rsid w:val="0087053E"/>
    <w:rsid w:val="00872AD6"/>
    <w:rsid w:val="00874CB8"/>
    <w:rsid w:val="00874FBE"/>
    <w:rsid w:val="008826FB"/>
    <w:rsid w:val="008827D8"/>
    <w:rsid w:val="008841A1"/>
    <w:rsid w:val="00893BB5"/>
    <w:rsid w:val="008946E9"/>
    <w:rsid w:val="008A66F1"/>
    <w:rsid w:val="008B30A6"/>
    <w:rsid w:val="008C401E"/>
    <w:rsid w:val="008C416E"/>
    <w:rsid w:val="008D1E89"/>
    <w:rsid w:val="008D3E71"/>
    <w:rsid w:val="008E269E"/>
    <w:rsid w:val="008E2D19"/>
    <w:rsid w:val="008E36B2"/>
    <w:rsid w:val="008E5773"/>
    <w:rsid w:val="008E7950"/>
    <w:rsid w:val="008F3323"/>
    <w:rsid w:val="008F4792"/>
    <w:rsid w:val="00901C7D"/>
    <w:rsid w:val="009077BC"/>
    <w:rsid w:val="00910942"/>
    <w:rsid w:val="00913445"/>
    <w:rsid w:val="00913D6E"/>
    <w:rsid w:val="00915291"/>
    <w:rsid w:val="00917A42"/>
    <w:rsid w:val="009233C2"/>
    <w:rsid w:val="009303BF"/>
    <w:rsid w:val="009309C7"/>
    <w:rsid w:val="0093280B"/>
    <w:rsid w:val="0094511E"/>
    <w:rsid w:val="00953D3C"/>
    <w:rsid w:val="0096048F"/>
    <w:rsid w:val="00960F88"/>
    <w:rsid w:val="00961720"/>
    <w:rsid w:val="00964D66"/>
    <w:rsid w:val="00982857"/>
    <w:rsid w:val="00986EF1"/>
    <w:rsid w:val="00993F57"/>
    <w:rsid w:val="009972DB"/>
    <w:rsid w:val="009A07A7"/>
    <w:rsid w:val="009A14AA"/>
    <w:rsid w:val="009B0E80"/>
    <w:rsid w:val="009B1BA0"/>
    <w:rsid w:val="009B4A54"/>
    <w:rsid w:val="009C20E3"/>
    <w:rsid w:val="009C2DA8"/>
    <w:rsid w:val="009C3D8B"/>
    <w:rsid w:val="009C7970"/>
    <w:rsid w:val="009D02DA"/>
    <w:rsid w:val="009D39D6"/>
    <w:rsid w:val="009E28DD"/>
    <w:rsid w:val="009E545A"/>
    <w:rsid w:val="009E637F"/>
    <w:rsid w:val="009E7D53"/>
    <w:rsid w:val="009F25D8"/>
    <w:rsid w:val="009F2E62"/>
    <w:rsid w:val="009F42F1"/>
    <w:rsid w:val="00A048BF"/>
    <w:rsid w:val="00A069ED"/>
    <w:rsid w:val="00A14CE6"/>
    <w:rsid w:val="00A22A0B"/>
    <w:rsid w:val="00A26C4C"/>
    <w:rsid w:val="00A273CC"/>
    <w:rsid w:val="00A27507"/>
    <w:rsid w:val="00A42F43"/>
    <w:rsid w:val="00A45F05"/>
    <w:rsid w:val="00A466EE"/>
    <w:rsid w:val="00A5125F"/>
    <w:rsid w:val="00A53FE9"/>
    <w:rsid w:val="00A5754F"/>
    <w:rsid w:val="00A628E9"/>
    <w:rsid w:val="00A65315"/>
    <w:rsid w:val="00A657EB"/>
    <w:rsid w:val="00A65C16"/>
    <w:rsid w:val="00A66022"/>
    <w:rsid w:val="00A663D9"/>
    <w:rsid w:val="00A7172B"/>
    <w:rsid w:val="00A75093"/>
    <w:rsid w:val="00A81BBF"/>
    <w:rsid w:val="00A81F10"/>
    <w:rsid w:val="00A83A4B"/>
    <w:rsid w:val="00A848D0"/>
    <w:rsid w:val="00A85C82"/>
    <w:rsid w:val="00A93AEF"/>
    <w:rsid w:val="00A9567B"/>
    <w:rsid w:val="00A95807"/>
    <w:rsid w:val="00AA1510"/>
    <w:rsid w:val="00AA26F4"/>
    <w:rsid w:val="00AA59B8"/>
    <w:rsid w:val="00AB22B7"/>
    <w:rsid w:val="00AB55E4"/>
    <w:rsid w:val="00AB7E9D"/>
    <w:rsid w:val="00AC09C8"/>
    <w:rsid w:val="00AC1132"/>
    <w:rsid w:val="00AC49F7"/>
    <w:rsid w:val="00AC60B8"/>
    <w:rsid w:val="00AC6187"/>
    <w:rsid w:val="00AD597F"/>
    <w:rsid w:val="00AD6E5E"/>
    <w:rsid w:val="00AE0BB7"/>
    <w:rsid w:val="00AE1A4A"/>
    <w:rsid w:val="00AE5006"/>
    <w:rsid w:val="00AF2FF6"/>
    <w:rsid w:val="00B0377C"/>
    <w:rsid w:val="00B05BED"/>
    <w:rsid w:val="00B06788"/>
    <w:rsid w:val="00B1072A"/>
    <w:rsid w:val="00B10912"/>
    <w:rsid w:val="00B148CC"/>
    <w:rsid w:val="00B173BC"/>
    <w:rsid w:val="00B21B0D"/>
    <w:rsid w:val="00B338CA"/>
    <w:rsid w:val="00B33B2B"/>
    <w:rsid w:val="00B36BEB"/>
    <w:rsid w:val="00B37D7A"/>
    <w:rsid w:val="00B50F17"/>
    <w:rsid w:val="00B55277"/>
    <w:rsid w:val="00B55959"/>
    <w:rsid w:val="00B56917"/>
    <w:rsid w:val="00B6080A"/>
    <w:rsid w:val="00B6137C"/>
    <w:rsid w:val="00B627D1"/>
    <w:rsid w:val="00B630A2"/>
    <w:rsid w:val="00B666D8"/>
    <w:rsid w:val="00B71C71"/>
    <w:rsid w:val="00B7231E"/>
    <w:rsid w:val="00B73696"/>
    <w:rsid w:val="00B749DF"/>
    <w:rsid w:val="00B85311"/>
    <w:rsid w:val="00B85E9D"/>
    <w:rsid w:val="00B86E14"/>
    <w:rsid w:val="00B904DB"/>
    <w:rsid w:val="00B910E5"/>
    <w:rsid w:val="00B9572B"/>
    <w:rsid w:val="00B9757C"/>
    <w:rsid w:val="00BA3664"/>
    <w:rsid w:val="00BA4A1D"/>
    <w:rsid w:val="00BA5AD4"/>
    <w:rsid w:val="00BA7CD2"/>
    <w:rsid w:val="00BA7D2D"/>
    <w:rsid w:val="00BB2824"/>
    <w:rsid w:val="00BC5EB5"/>
    <w:rsid w:val="00BD5808"/>
    <w:rsid w:val="00BD72A9"/>
    <w:rsid w:val="00BE0C88"/>
    <w:rsid w:val="00BF299A"/>
    <w:rsid w:val="00BF3807"/>
    <w:rsid w:val="00BF5512"/>
    <w:rsid w:val="00C008CC"/>
    <w:rsid w:val="00C015C6"/>
    <w:rsid w:val="00C01D02"/>
    <w:rsid w:val="00C03857"/>
    <w:rsid w:val="00C041AA"/>
    <w:rsid w:val="00C04339"/>
    <w:rsid w:val="00C10295"/>
    <w:rsid w:val="00C22545"/>
    <w:rsid w:val="00C311CB"/>
    <w:rsid w:val="00C37904"/>
    <w:rsid w:val="00C40621"/>
    <w:rsid w:val="00C4462C"/>
    <w:rsid w:val="00C55B76"/>
    <w:rsid w:val="00C568AE"/>
    <w:rsid w:val="00C57716"/>
    <w:rsid w:val="00C60A50"/>
    <w:rsid w:val="00C61FCC"/>
    <w:rsid w:val="00C63FFD"/>
    <w:rsid w:val="00C70468"/>
    <w:rsid w:val="00C71FC3"/>
    <w:rsid w:val="00C73DBD"/>
    <w:rsid w:val="00C74B83"/>
    <w:rsid w:val="00C75925"/>
    <w:rsid w:val="00C770B0"/>
    <w:rsid w:val="00C83448"/>
    <w:rsid w:val="00C83F24"/>
    <w:rsid w:val="00C86184"/>
    <w:rsid w:val="00C91CBF"/>
    <w:rsid w:val="00C9332F"/>
    <w:rsid w:val="00C93451"/>
    <w:rsid w:val="00C93B27"/>
    <w:rsid w:val="00CA05DC"/>
    <w:rsid w:val="00CA0EEB"/>
    <w:rsid w:val="00CA17B2"/>
    <w:rsid w:val="00CA1E96"/>
    <w:rsid w:val="00CC21D7"/>
    <w:rsid w:val="00CD19B5"/>
    <w:rsid w:val="00CD7E06"/>
    <w:rsid w:val="00CE0017"/>
    <w:rsid w:val="00CE1E10"/>
    <w:rsid w:val="00CF0782"/>
    <w:rsid w:val="00CF0B4E"/>
    <w:rsid w:val="00CF119F"/>
    <w:rsid w:val="00CF5AC0"/>
    <w:rsid w:val="00D041BA"/>
    <w:rsid w:val="00D051F8"/>
    <w:rsid w:val="00D168DA"/>
    <w:rsid w:val="00D22672"/>
    <w:rsid w:val="00D23BD2"/>
    <w:rsid w:val="00D2771A"/>
    <w:rsid w:val="00D33722"/>
    <w:rsid w:val="00D35E49"/>
    <w:rsid w:val="00D4142C"/>
    <w:rsid w:val="00D41F56"/>
    <w:rsid w:val="00D45252"/>
    <w:rsid w:val="00D50BA9"/>
    <w:rsid w:val="00D50C35"/>
    <w:rsid w:val="00D53354"/>
    <w:rsid w:val="00D55C40"/>
    <w:rsid w:val="00D565A0"/>
    <w:rsid w:val="00D61F4B"/>
    <w:rsid w:val="00D62D41"/>
    <w:rsid w:val="00D63750"/>
    <w:rsid w:val="00D640F8"/>
    <w:rsid w:val="00D649A9"/>
    <w:rsid w:val="00D64CEA"/>
    <w:rsid w:val="00D66CCB"/>
    <w:rsid w:val="00D6774E"/>
    <w:rsid w:val="00D70C7F"/>
    <w:rsid w:val="00D7123A"/>
    <w:rsid w:val="00D721EF"/>
    <w:rsid w:val="00D74A7A"/>
    <w:rsid w:val="00D74E35"/>
    <w:rsid w:val="00D7585B"/>
    <w:rsid w:val="00D75FB9"/>
    <w:rsid w:val="00D8012C"/>
    <w:rsid w:val="00D80AEE"/>
    <w:rsid w:val="00D84CBD"/>
    <w:rsid w:val="00D850F2"/>
    <w:rsid w:val="00D865BE"/>
    <w:rsid w:val="00D870AB"/>
    <w:rsid w:val="00D904BA"/>
    <w:rsid w:val="00D91A2B"/>
    <w:rsid w:val="00D91FBD"/>
    <w:rsid w:val="00DB1B5A"/>
    <w:rsid w:val="00DB3FFF"/>
    <w:rsid w:val="00DB429D"/>
    <w:rsid w:val="00DB7C02"/>
    <w:rsid w:val="00DB7C5C"/>
    <w:rsid w:val="00DC4F43"/>
    <w:rsid w:val="00DD38FF"/>
    <w:rsid w:val="00DD42CB"/>
    <w:rsid w:val="00DD6090"/>
    <w:rsid w:val="00DE1B88"/>
    <w:rsid w:val="00DE3696"/>
    <w:rsid w:val="00DE5853"/>
    <w:rsid w:val="00DE6727"/>
    <w:rsid w:val="00DF6E96"/>
    <w:rsid w:val="00E0317E"/>
    <w:rsid w:val="00E049C8"/>
    <w:rsid w:val="00E128D8"/>
    <w:rsid w:val="00E14C7B"/>
    <w:rsid w:val="00E176DF"/>
    <w:rsid w:val="00E17827"/>
    <w:rsid w:val="00E20675"/>
    <w:rsid w:val="00E21DA2"/>
    <w:rsid w:val="00E224C2"/>
    <w:rsid w:val="00E24FA7"/>
    <w:rsid w:val="00E25D31"/>
    <w:rsid w:val="00E27EA7"/>
    <w:rsid w:val="00E31E94"/>
    <w:rsid w:val="00E33EE2"/>
    <w:rsid w:val="00E353E8"/>
    <w:rsid w:val="00E3763D"/>
    <w:rsid w:val="00E47E32"/>
    <w:rsid w:val="00E518E6"/>
    <w:rsid w:val="00E53217"/>
    <w:rsid w:val="00E5661F"/>
    <w:rsid w:val="00E6000F"/>
    <w:rsid w:val="00E667E5"/>
    <w:rsid w:val="00E709AB"/>
    <w:rsid w:val="00E70D09"/>
    <w:rsid w:val="00E71712"/>
    <w:rsid w:val="00E83DDB"/>
    <w:rsid w:val="00E87397"/>
    <w:rsid w:val="00E92573"/>
    <w:rsid w:val="00E93932"/>
    <w:rsid w:val="00E940D1"/>
    <w:rsid w:val="00E94FF3"/>
    <w:rsid w:val="00E96354"/>
    <w:rsid w:val="00EA2367"/>
    <w:rsid w:val="00EA3524"/>
    <w:rsid w:val="00EB084D"/>
    <w:rsid w:val="00EB3049"/>
    <w:rsid w:val="00EC4450"/>
    <w:rsid w:val="00EC4D35"/>
    <w:rsid w:val="00ED0403"/>
    <w:rsid w:val="00ED46EC"/>
    <w:rsid w:val="00EE2438"/>
    <w:rsid w:val="00EE30DF"/>
    <w:rsid w:val="00EE46F2"/>
    <w:rsid w:val="00EE5FB1"/>
    <w:rsid w:val="00EE7CCB"/>
    <w:rsid w:val="00EF0676"/>
    <w:rsid w:val="00EF2024"/>
    <w:rsid w:val="00EF5173"/>
    <w:rsid w:val="00F00881"/>
    <w:rsid w:val="00F023CA"/>
    <w:rsid w:val="00F024D3"/>
    <w:rsid w:val="00F05F0C"/>
    <w:rsid w:val="00F10DB3"/>
    <w:rsid w:val="00F13361"/>
    <w:rsid w:val="00F143B3"/>
    <w:rsid w:val="00F16087"/>
    <w:rsid w:val="00F16B0E"/>
    <w:rsid w:val="00F17973"/>
    <w:rsid w:val="00F17AEB"/>
    <w:rsid w:val="00F235CB"/>
    <w:rsid w:val="00F32ABE"/>
    <w:rsid w:val="00F378C0"/>
    <w:rsid w:val="00F37FA9"/>
    <w:rsid w:val="00F45A43"/>
    <w:rsid w:val="00F503E4"/>
    <w:rsid w:val="00F50651"/>
    <w:rsid w:val="00F51DCD"/>
    <w:rsid w:val="00F64E73"/>
    <w:rsid w:val="00F67380"/>
    <w:rsid w:val="00F72959"/>
    <w:rsid w:val="00F734ED"/>
    <w:rsid w:val="00F75D19"/>
    <w:rsid w:val="00F84B90"/>
    <w:rsid w:val="00F85F2E"/>
    <w:rsid w:val="00F90104"/>
    <w:rsid w:val="00F9271D"/>
    <w:rsid w:val="00F92A2F"/>
    <w:rsid w:val="00F956AA"/>
    <w:rsid w:val="00FA2F21"/>
    <w:rsid w:val="00FB3859"/>
    <w:rsid w:val="00FB7507"/>
    <w:rsid w:val="00FB7FD1"/>
    <w:rsid w:val="00FC486B"/>
    <w:rsid w:val="00FC4E5E"/>
    <w:rsid w:val="00FE08ED"/>
    <w:rsid w:val="00FF1E63"/>
    <w:rsid w:val="00FF2FD2"/>
    <w:rsid w:val="00FF3017"/>
    <w:rsid w:val="00FF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628C"/>
  <w15:docId w15:val="{C5BF5368-09E6-49C9-B104-4D964572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D7"/>
  </w:style>
  <w:style w:type="paragraph" w:styleId="Heading1">
    <w:name w:val="heading 1"/>
    <w:basedOn w:val="Normal"/>
    <w:link w:val="Heading1Char"/>
    <w:uiPriority w:val="1"/>
    <w:qFormat/>
    <w:rsid w:val="003042C9"/>
    <w:pPr>
      <w:widowControl w:val="0"/>
      <w:spacing w:after="0" w:line="240" w:lineRule="auto"/>
      <w:ind w:left="42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847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47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1EB"/>
  </w:style>
  <w:style w:type="paragraph" w:styleId="Footer">
    <w:name w:val="footer"/>
    <w:basedOn w:val="Normal"/>
    <w:link w:val="FooterChar"/>
    <w:uiPriority w:val="99"/>
    <w:unhideWhenUsed/>
    <w:rsid w:val="0035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1EB"/>
  </w:style>
  <w:style w:type="paragraph" w:styleId="BalloonText">
    <w:name w:val="Balloon Text"/>
    <w:basedOn w:val="Normal"/>
    <w:link w:val="BalloonTextChar"/>
    <w:uiPriority w:val="99"/>
    <w:semiHidden/>
    <w:unhideWhenUsed/>
    <w:rsid w:val="00D9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BA"/>
    <w:rPr>
      <w:rFonts w:ascii="Segoe UI" w:hAnsi="Segoe UI" w:cs="Segoe UI"/>
      <w:sz w:val="18"/>
      <w:szCs w:val="18"/>
    </w:rPr>
  </w:style>
  <w:style w:type="paragraph" w:styleId="ListParagraph">
    <w:name w:val="List Paragraph"/>
    <w:basedOn w:val="Normal"/>
    <w:uiPriority w:val="34"/>
    <w:qFormat/>
    <w:rsid w:val="007E0B2F"/>
    <w:pPr>
      <w:ind w:left="720"/>
      <w:contextualSpacing/>
    </w:pPr>
  </w:style>
  <w:style w:type="table" w:styleId="TableGrid">
    <w:name w:val="Table Grid"/>
    <w:basedOn w:val="TableNormal"/>
    <w:uiPriority w:val="39"/>
    <w:rsid w:val="0023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87053E"/>
  </w:style>
  <w:style w:type="paragraph" w:styleId="BodyText">
    <w:name w:val="Body Text"/>
    <w:basedOn w:val="Normal"/>
    <w:link w:val="BodyTextChar"/>
    <w:uiPriority w:val="1"/>
    <w:qFormat/>
    <w:rsid w:val="00B55277"/>
    <w:pPr>
      <w:widowControl w:val="0"/>
      <w:spacing w:before="10" w:after="0" w:line="240" w:lineRule="auto"/>
      <w:ind w:left="107"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55277"/>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042C9"/>
    <w:rPr>
      <w:rFonts w:ascii="Times New Roman" w:eastAsia="Times New Roman" w:hAnsi="Times New Roman"/>
      <w:b/>
      <w:bCs/>
      <w:sz w:val="24"/>
      <w:szCs w:val="24"/>
    </w:rPr>
  </w:style>
  <w:style w:type="paragraph" w:styleId="NormalWeb">
    <w:name w:val="Normal (Web)"/>
    <w:basedOn w:val="Normal"/>
    <w:uiPriority w:val="99"/>
    <w:unhideWhenUsed/>
    <w:rsid w:val="002501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10C"/>
    <w:rPr>
      <w:b/>
      <w:bCs/>
    </w:rPr>
  </w:style>
  <w:style w:type="character" w:customStyle="1" w:styleId="Heading2Char">
    <w:name w:val="Heading 2 Char"/>
    <w:basedOn w:val="DefaultParagraphFont"/>
    <w:link w:val="Heading2"/>
    <w:uiPriority w:val="9"/>
    <w:semiHidden/>
    <w:rsid w:val="004847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8478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82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9737">
      <w:bodyDiv w:val="1"/>
      <w:marLeft w:val="0"/>
      <w:marRight w:val="0"/>
      <w:marTop w:val="0"/>
      <w:marBottom w:val="0"/>
      <w:divBdr>
        <w:top w:val="none" w:sz="0" w:space="0" w:color="auto"/>
        <w:left w:val="none" w:sz="0" w:space="0" w:color="auto"/>
        <w:bottom w:val="none" w:sz="0" w:space="0" w:color="auto"/>
        <w:right w:val="none" w:sz="0" w:space="0" w:color="auto"/>
      </w:divBdr>
    </w:div>
    <w:div w:id="388309925">
      <w:bodyDiv w:val="1"/>
      <w:marLeft w:val="0"/>
      <w:marRight w:val="0"/>
      <w:marTop w:val="0"/>
      <w:marBottom w:val="0"/>
      <w:divBdr>
        <w:top w:val="none" w:sz="0" w:space="0" w:color="auto"/>
        <w:left w:val="none" w:sz="0" w:space="0" w:color="auto"/>
        <w:bottom w:val="none" w:sz="0" w:space="0" w:color="auto"/>
        <w:right w:val="none" w:sz="0" w:space="0" w:color="auto"/>
      </w:divBdr>
    </w:div>
    <w:div w:id="507642651">
      <w:bodyDiv w:val="1"/>
      <w:marLeft w:val="0"/>
      <w:marRight w:val="0"/>
      <w:marTop w:val="0"/>
      <w:marBottom w:val="0"/>
      <w:divBdr>
        <w:top w:val="none" w:sz="0" w:space="0" w:color="auto"/>
        <w:left w:val="none" w:sz="0" w:space="0" w:color="auto"/>
        <w:bottom w:val="none" w:sz="0" w:space="0" w:color="auto"/>
        <w:right w:val="none" w:sz="0" w:space="0" w:color="auto"/>
      </w:divBdr>
    </w:div>
    <w:div w:id="553546867">
      <w:bodyDiv w:val="1"/>
      <w:marLeft w:val="0"/>
      <w:marRight w:val="0"/>
      <w:marTop w:val="0"/>
      <w:marBottom w:val="0"/>
      <w:divBdr>
        <w:top w:val="none" w:sz="0" w:space="0" w:color="auto"/>
        <w:left w:val="none" w:sz="0" w:space="0" w:color="auto"/>
        <w:bottom w:val="none" w:sz="0" w:space="0" w:color="auto"/>
        <w:right w:val="none" w:sz="0" w:space="0" w:color="auto"/>
      </w:divBdr>
    </w:div>
    <w:div w:id="601379621">
      <w:bodyDiv w:val="1"/>
      <w:marLeft w:val="0"/>
      <w:marRight w:val="0"/>
      <w:marTop w:val="0"/>
      <w:marBottom w:val="0"/>
      <w:divBdr>
        <w:top w:val="none" w:sz="0" w:space="0" w:color="auto"/>
        <w:left w:val="none" w:sz="0" w:space="0" w:color="auto"/>
        <w:bottom w:val="none" w:sz="0" w:space="0" w:color="auto"/>
        <w:right w:val="none" w:sz="0" w:space="0" w:color="auto"/>
      </w:divBdr>
    </w:div>
    <w:div w:id="732238228">
      <w:bodyDiv w:val="1"/>
      <w:marLeft w:val="0"/>
      <w:marRight w:val="0"/>
      <w:marTop w:val="0"/>
      <w:marBottom w:val="0"/>
      <w:divBdr>
        <w:top w:val="none" w:sz="0" w:space="0" w:color="auto"/>
        <w:left w:val="none" w:sz="0" w:space="0" w:color="auto"/>
        <w:bottom w:val="none" w:sz="0" w:space="0" w:color="auto"/>
        <w:right w:val="none" w:sz="0" w:space="0" w:color="auto"/>
      </w:divBdr>
    </w:div>
    <w:div w:id="787310535">
      <w:bodyDiv w:val="1"/>
      <w:marLeft w:val="0"/>
      <w:marRight w:val="0"/>
      <w:marTop w:val="0"/>
      <w:marBottom w:val="0"/>
      <w:divBdr>
        <w:top w:val="none" w:sz="0" w:space="0" w:color="auto"/>
        <w:left w:val="none" w:sz="0" w:space="0" w:color="auto"/>
        <w:bottom w:val="none" w:sz="0" w:space="0" w:color="auto"/>
        <w:right w:val="none" w:sz="0" w:space="0" w:color="auto"/>
      </w:divBdr>
    </w:div>
    <w:div w:id="1057312994">
      <w:bodyDiv w:val="1"/>
      <w:marLeft w:val="0"/>
      <w:marRight w:val="0"/>
      <w:marTop w:val="0"/>
      <w:marBottom w:val="0"/>
      <w:divBdr>
        <w:top w:val="none" w:sz="0" w:space="0" w:color="auto"/>
        <w:left w:val="none" w:sz="0" w:space="0" w:color="auto"/>
        <w:bottom w:val="none" w:sz="0" w:space="0" w:color="auto"/>
        <w:right w:val="none" w:sz="0" w:space="0" w:color="auto"/>
      </w:divBdr>
    </w:div>
    <w:div w:id="1513959762">
      <w:bodyDiv w:val="1"/>
      <w:marLeft w:val="0"/>
      <w:marRight w:val="0"/>
      <w:marTop w:val="0"/>
      <w:marBottom w:val="0"/>
      <w:divBdr>
        <w:top w:val="none" w:sz="0" w:space="0" w:color="auto"/>
        <w:left w:val="none" w:sz="0" w:space="0" w:color="auto"/>
        <w:bottom w:val="none" w:sz="0" w:space="0" w:color="auto"/>
        <w:right w:val="none" w:sz="0" w:space="0" w:color="auto"/>
      </w:divBdr>
    </w:div>
    <w:div w:id="1753578071">
      <w:bodyDiv w:val="1"/>
      <w:marLeft w:val="0"/>
      <w:marRight w:val="0"/>
      <w:marTop w:val="0"/>
      <w:marBottom w:val="0"/>
      <w:divBdr>
        <w:top w:val="none" w:sz="0" w:space="0" w:color="auto"/>
        <w:left w:val="none" w:sz="0" w:space="0" w:color="auto"/>
        <w:bottom w:val="none" w:sz="0" w:space="0" w:color="auto"/>
        <w:right w:val="none" w:sz="0" w:space="0" w:color="auto"/>
      </w:divBdr>
    </w:div>
    <w:div w:id="1766608121">
      <w:bodyDiv w:val="1"/>
      <w:marLeft w:val="0"/>
      <w:marRight w:val="0"/>
      <w:marTop w:val="0"/>
      <w:marBottom w:val="0"/>
      <w:divBdr>
        <w:top w:val="none" w:sz="0" w:space="0" w:color="auto"/>
        <w:left w:val="none" w:sz="0" w:space="0" w:color="auto"/>
        <w:bottom w:val="none" w:sz="0" w:space="0" w:color="auto"/>
        <w:right w:val="none" w:sz="0" w:space="0" w:color="auto"/>
      </w:divBdr>
    </w:div>
    <w:div w:id="1840389322">
      <w:bodyDiv w:val="1"/>
      <w:marLeft w:val="0"/>
      <w:marRight w:val="0"/>
      <w:marTop w:val="0"/>
      <w:marBottom w:val="0"/>
      <w:divBdr>
        <w:top w:val="none" w:sz="0" w:space="0" w:color="auto"/>
        <w:left w:val="none" w:sz="0" w:space="0" w:color="auto"/>
        <w:bottom w:val="none" w:sz="0" w:space="0" w:color="auto"/>
        <w:right w:val="none" w:sz="0" w:space="0" w:color="auto"/>
      </w:divBdr>
    </w:div>
    <w:div w:id="1945726845">
      <w:bodyDiv w:val="1"/>
      <w:marLeft w:val="0"/>
      <w:marRight w:val="0"/>
      <w:marTop w:val="0"/>
      <w:marBottom w:val="0"/>
      <w:divBdr>
        <w:top w:val="none" w:sz="0" w:space="0" w:color="auto"/>
        <w:left w:val="none" w:sz="0" w:space="0" w:color="auto"/>
        <w:bottom w:val="none" w:sz="0" w:space="0" w:color="auto"/>
        <w:right w:val="none" w:sz="0" w:space="0" w:color="auto"/>
      </w:divBdr>
    </w:div>
    <w:div w:id="1995837832">
      <w:bodyDiv w:val="1"/>
      <w:marLeft w:val="0"/>
      <w:marRight w:val="0"/>
      <w:marTop w:val="0"/>
      <w:marBottom w:val="0"/>
      <w:divBdr>
        <w:top w:val="none" w:sz="0" w:space="0" w:color="auto"/>
        <w:left w:val="none" w:sz="0" w:space="0" w:color="auto"/>
        <w:bottom w:val="none" w:sz="0" w:space="0" w:color="auto"/>
        <w:right w:val="none" w:sz="0" w:space="0" w:color="auto"/>
      </w:divBdr>
    </w:div>
    <w:div w:id="21279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315-736-92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33F91-BE50-4336-AE9A-D0CFDB6E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A. Topor</dc:creator>
  <cp:lastModifiedBy>atopor</cp:lastModifiedBy>
  <cp:revision>5</cp:revision>
  <cp:lastPrinted>2026-05-19T13:02:00Z</cp:lastPrinted>
  <dcterms:created xsi:type="dcterms:W3CDTF">2026-05-18T16:27:00Z</dcterms:created>
  <dcterms:modified xsi:type="dcterms:W3CDTF">2026-05-19T13:02:00Z</dcterms:modified>
</cp:coreProperties>
</file>