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1DEC" w14:textId="305267AD" w:rsidR="005137D2" w:rsidRDefault="00FA05E9" w:rsidP="005137D2">
      <w:pPr>
        <w:jc w:val="center"/>
        <w:rPr>
          <w:rFonts w:ascii="Times New Roman" w:hAnsi="Times New Roman" w:cs="Times New Roman"/>
          <w:sz w:val="28"/>
          <w:szCs w:val="28"/>
        </w:rPr>
      </w:pPr>
      <w:bookmarkStart w:id="0" w:name="_Hlk153353780"/>
      <w:r>
        <w:rPr>
          <w:rFonts w:ascii="Times New Roman" w:hAnsi="Times New Roman" w:cs="Times New Roman"/>
          <w:sz w:val="28"/>
          <w:szCs w:val="28"/>
        </w:rPr>
        <w:t xml:space="preserve">Introductory </w:t>
      </w:r>
      <w:r w:rsidR="005137D2">
        <w:rPr>
          <w:rFonts w:ascii="Times New Roman" w:hAnsi="Times New Roman" w:cs="Times New Roman"/>
          <w:sz w:val="28"/>
          <w:szCs w:val="28"/>
        </w:rPr>
        <w:t xml:space="preserve">Local </w:t>
      </w:r>
      <w:proofErr w:type="gramStart"/>
      <w:r w:rsidR="005137D2">
        <w:rPr>
          <w:rFonts w:ascii="Times New Roman" w:hAnsi="Times New Roman" w:cs="Times New Roman"/>
          <w:sz w:val="28"/>
          <w:szCs w:val="28"/>
        </w:rPr>
        <w:t>Law  No.</w:t>
      </w:r>
      <w:proofErr w:type="gramEnd"/>
      <w:r w:rsidR="0058047D">
        <w:rPr>
          <w:rFonts w:ascii="Times New Roman" w:hAnsi="Times New Roman" w:cs="Times New Roman"/>
          <w:sz w:val="28"/>
          <w:szCs w:val="28"/>
        </w:rPr>
        <w:t>6</w:t>
      </w:r>
      <w:r w:rsidR="005137D2">
        <w:rPr>
          <w:rFonts w:ascii="Times New Roman" w:hAnsi="Times New Roman" w:cs="Times New Roman"/>
          <w:sz w:val="28"/>
          <w:szCs w:val="28"/>
        </w:rPr>
        <w:t xml:space="preserve"> of 20</w:t>
      </w:r>
      <w:r w:rsidR="00B75ADF">
        <w:rPr>
          <w:rFonts w:ascii="Times New Roman" w:hAnsi="Times New Roman" w:cs="Times New Roman"/>
          <w:sz w:val="28"/>
          <w:szCs w:val="28"/>
        </w:rPr>
        <w:t>23</w:t>
      </w:r>
    </w:p>
    <w:p w14:paraId="2D53DEB2" w14:textId="19060EB5" w:rsidR="005137D2" w:rsidRDefault="005137D2" w:rsidP="005137D2">
      <w:pPr>
        <w:rPr>
          <w:rFonts w:ascii="Times New Roman" w:hAnsi="Times New Roman" w:cs="Times New Roman"/>
          <w:sz w:val="28"/>
          <w:szCs w:val="28"/>
        </w:rPr>
      </w:pPr>
      <w:r>
        <w:rPr>
          <w:rFonts w:ascii="Times New Roman" w:hAnsi="Times New Roman" w:cs="Times New Roman"/>
          <w:sz w:val="28"/>
          <w:szCs w:val="28"/>
        </w:rPr>
        <w:t xml:space="preserve">A Local Law to Amend Section </w:t>
      </w:r>
      <w:r w:rsidR="00B75ADF">
        <w:rPr>
          <w:rFonts w:ascii="Times New Roman" w:hAnsi="Times New Roman" w:cs="Times New Roman"/>
          <w:sz w:val="28"/>
          <w:szCs w:val="28"/>
        </w:rPr>
        <w:t>196-1</w:t>
      </w:r>
      <w:r>
        <w:rPr>
          <w:rFonts w:ascii="Times New Roman" w:hAnsi="Times New Roman" w:cs="Times New Roman"/>
          <w:sz w:val="28"/>
          <w:szCs w:val="28"/>
        </w:rPr>
        <w:t xml:space="preserve"> of the Village Code </w:t>
      </w:r>
    </w:p>
    <w:p w14:paraId="0593252A" w14:textId="77777777" w:rsidR="00A35394" w:rsidRDefault="005137D2">
      <w:pPr>
        <w:rPr>
          <w:rFonts w:ascii="Times New Roman" w:hAnsi="Times New Roman" w:cs="Times New Roman"/>
          <w:sz w:val="28"/>
          <w:szCs w:val="28"/>
        </w:rPr>
      </w:pPr>
      <w:r>
        <w:rPr>
          <w:rFonts w:ascii="Times New Roman" w:hAnsi="Times New Roman" w:cs="Times New Roman"/>
          <w:sz w:val="28"/>
          <w:szCs w:val="28"/>
        </w:rPr>
        <w:t>Be it Enacted by the Board of Trustees of the Village of New York Mills:</w:t>
      </w:r>
    </w:p>
    <w:p w14:paraId="79056F35" w14:textId="77777777" w:rsidR="005137D2" w:rsidRP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Authority</w:t>
      </w:r>
    </w:p>
    <w:p w14:paraId="608831DF" w14:textId="1BA9047F" w:rsidR="005137D2" w:rsidRDefault="005137D2">
      <w:pPr>
        <w:rPr>
          <w:rFonts w:ascii="Times New Roman" w:hAnsi="Times New Roman" w:cs="Times New Roman"/>
          <w:sz w:val="28"/>
          <w:szCs w:val="28"/>
        </w:rPr>
      </w:pPr>
      <w:r>
        <w:rPr>
          <w:rFonts w:ascii="Times New Roman" w:hAnsi="Times New Roman" w:cs="Times New Roman"/>
          <w:sz w:val="28"/>
          <w:szCs w:val="28"/>
        </w:rPr>
        <w:t>This Local Law is enacted pursuant to the Authority granted pursuant to Article 10 of the Municipal Home Rule Law.</w:t>
      </w:r>
    </w:p>
    <w:p w14:paraId="63EE2E52" w14:textId="7441CED7" w:rsid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 xml:space="preserve">Amendment to Section </w:t>
      </w:r>
      <w:r w:rsidR="00B75ADF">
        <w:rPr>
          <w:rFonts w:ascii="Times New Roman" w:hAnsi="Times New Roman" w:cs="Times New Roman"/>
          <w:sz w:val="28"/>
          <w:szCs w:val="28"/>
          <w:u w:val="single"/>
        </w:rPr>
        <w:t>196-1</w:t>
      </w:r>
      <w:r w:rsidR="00FA05E9">
        <w:rPr>
          <w:rFonts w:ascii="Times New Roman" w:hAnsi="Times New Roman" w:cs="Times New Roman"/>
          <w:sz w:val="28"/>
          <w:szCs w:val="28"/>
          <w:u w:val="single"/>
        </w:rPr>
        <w:t xml:space="preserve"> </w:t>
      </w:r>
      <w:r w:rsidRPr="005137D2">
        <w:rPr>
          <w:rFonts w:ascii="Times New Roman" w:hAnsi="Times New Roman" w:cs="Times New Roman"/>
          <w:sz w:val="28"/>
          <w:szCs w:val="28"/>
          <w:u w:val="single"/>
        </w:rPr>
        <w:t>of the Code of the village of New York Mills</w:t>
      </w:r>
    </w:p>
    <w:p w14:paraId="280FC285" w14:textId="6ED98184" w:rsidR="00FA05E9" w:rsidRPr="00FA05E9" w:rsidRDefault="005137D2" w:rsidP="00FA05E9">
      <w:pPr>
        <w:rPr>
          <w:rFonts w:ascii="Times New Roman" w:hAnsi="Times New Roman" w:cs="Times New Roman"/>
          <w:sz w:val="28"/>
          <w:szCs w:val="28"/>
        </w:rPr>
      </w:pPr>
      <w:r>
        <w:rPr>
          <w:rFonts w:ascii="Times New Roman" w:hAnsi="Times New Roman" w:cs="Times New Roman"/>
          <w:sz w:val="28"/>
          <w:szCs w:val="28"/>
        </w:rPr>
        <w:t xml:space="preserve">Chapter </w:t>
      </w:r>
      <w:r w:rsidR="00B75ADF">
        <w:rPr>
          <w:rFonts w:ascii="Times New Roman" w:hAnsi="Times New Roman" w:cs="Times New Roman"/>
          <w:sz w:val="28"/>
          <w:szCs w:val="28"/>
        </w:rPr>
        <w:t>196</w:t>
      </w:r>
      <w:r>
        <w:rPr>
          <w:rFonts w:ascii="Times New Roman" w:hAnsi="Times New Roman" w:cs="Times New Roman"/>
          <w:sz w:val="28"/>
          <w:szCs w:val="28"/>
        </w:rPr>
        <w:t xml:space="preserve"> ("</w:t>
      </w:r>
      <w:r w:rsidR="00B75ADF">
        <w:rPr>
          <w:rFonts w:ascii="Times New Roman" w:hAnsi="Times New Roman" w:cs="Times New Roman"/>
          <w:sz w:val="28"/>
          <w:szCs w:val="28"/>
        </w:rPr>
        <w:t>Vehicle Towing and Storage</w:t>
      </w:r>
      <w:r>
        <w:rPr>
          <w:rFonts w:ascii="Times New Roman" w:hAnsi="Times New Roman" w:cs="Times New Roman"/>
          <w:sz w:val="28"/>
          <w:szCs w:val="28"/>
        </w:rPr>
        <w:t xml:space="preserve">") § </w:t>
      </w:r>
      <w:r w:rsidR="00B75ADF">
        <w:rPr>
          <w:rFonts w:ascii="Times New Roman" w:hAnsi="Times New Roman" w:cs="Times New Roman"/>
          <w:sz w:val="28"/>
          <w:szCs w:val="28"/>
        </w:rPr>
        <w:t>196-1 (B)</w:t>
      </w:r>
      <w:r w:rsidR="00FA05E9">
        <w:rPr>
          <w:rFonts w:ascii="Times New Roman" w:hAnsi="Times New Roman" w:cs="Times New Roman"/>
          <w:sz w:val="28"/>
          <w:szCs w:val="28"/>
        </w:rPr>
        <w:t xml:space="preserve"> </w:t>
      </w:r>
      <w:r>
        <w:rPr>
          <w:rFonts w:ascii="Times New Roman" w:hAnsi="Times New Roman" w:cs="Times New Roman"/>
          <w:sz w:val="28"/>
          <w:szCs w:val="28"/>
        </w:rPr>
        <w:t>("</w:t>
      </w:r>
      <w:r w:rsidR="00B75ADF" w:rsidRPr="00B75ADF">
        <w:rPr>
          <w:rFonts w:ascii="Times New Roman" w:hAnsi="Times New Roman" w:cs="Times New Roman"/>
          <w:sz w:val="28"/>
          <w:szCs w:val="28"/>
        </w:rPr>
        <w:t>Removal of abandoned or illegally parked vehicles; storage; charges.</w:t>
      </w:r>
      <w:r>
        <w:rPr>
          <w:rFonts w:ascii="Times New Roman" w:hAnsi="Times New Roman" w:cs="Times New Roman"/>
          <w:sz w:val="28"/>
          <w:szCs w:val="28"/>
        </w:rPr>
        <w:t>") is hereby amended to read as follows</w:t>
      </w:r>
      <w:r w:rsidR="00FA05E9">
        <w:rPr>
          <w:rFonts w:ascii="Times New Roman" w:hAnsi="Times New Roman" w:cs="Times New Roman"/>
          <w:sz w:val="28"/>
          <w:szCs w:val="28"/>
        </w:rPr>
        <w:t>:</w:t>
      </w:r>
    </w:p>
    <w:p w14:paraId="1CF8DE18" w14:textId="2D001035" w:rsidR="00FA05E9" w:rsidRDefault="00FA05E9" w:rsidP="00FA05E9">
      <w:pPr>
        <w:rPr>
          <w:rFonts w:ascii="Times New Roman" w:hAnsi="Times New Roman" w:cs="Times New Roman"/>
          <w:sz w:val="28"/>
          <w:szCs w:val="28"/>
        </w:rPr>
      </w:pPr>
      <w:r>
        <w:rPr>
          <w:rFonts w:ascii="Times New Roman" w:hAnsi="Times New Roman" w:cs="Times New Roman"/>
          <w:sz w:val="28"/>
          <w:szCs w:val="28"/>
        </w:rPr>
        <w:t xml:space="preserve">§ </w:t>
      </w:r>
      <w:r w:rsidR="00B75ADF">
        <w:rPr>
          <w:rFonts w:ascii="Times New Roman" w:hAnsi="Times New Roman" w:cs="Times New Roman"/>
          <w:sz w:val="28"/>
          <w:szCs w:val="28"/>
        </w:rPr>
        <w:t xml:space="preserve">196-1 </w:t>
      </w:r>
    </w:p>
    <w:p w14:paraId="5715CAFA" w14:textId="1A3757CE" w:rsidR="00B75ADF" w:rsidRDefault="00B75ADF" w:rsidP="00FA05E9">
      <w:pPr>
        <w:rPr>
          <w:rFonts w:ascii="Times New Roman" w:hAnsi="Times New Roman" w:cs="Times New Roman"/>
          <w:sz w:val="28"/>
          <w:szCs w:val="28"/>
        </w:rPr>
      </w:pPr>
      <w:r>
        <w:rPr>
          <w:rFonts w:ascii="Times New Roman" w:hAnsi="Times New Roman" w:cs="Times New Roman"/>
          <w:sz w:val="28"/>
          <w:szCs w:val="28"/>
        </w:rPr>
        <w:t xml:space="preserve">B. </w:t>
      </w:r>
      <w:r w:rsidRPr="00B75ADF">
        <w:rPr>
          <w:rFonts w:ascii="Times New Roman" w:hAnsi="Times New Roman" w:cs="Times New Roman"/>
          <w:sz w:val="28"/>
          <w:szCs w:val="28"/>
        </w:rPr>
        <w:t xml:space="preserve">Storage and charges. After removal of any vehicle as provided in this chapter, the vehicle will be stored pursuant to the rules and regulations of this chapter by a designated and duly licensed business or in a suitable location designated by the Chief of Police. Towing and storage charges will be at the expense of the owner. Such person in charge of said vehicle may redeem same upon payment to the tow service of the amount of all expenses actually and necessarily incurred. In effecting such tow and storage, the standard tow charge shall not exceed $150. If a flatbed tow is required, the tow charge shall not exceed $175. Storage charges shall not exceed $45 per day, and the first 12 hours of storage shall be at no charge. There shall be an inside storage fee of $65 per day if the police authorize it or the owner requests it. If required, an additional Off-Road Winch fee may be applied and will not exceed $125. A non-hazardous debris </w:t>
      </w:r>
      <w:proofErr w:type="gramStart"/>
      <w:r w:rsidRPr="00B75ADF">
        <w:rPr>
          <w:rFonts w:ascii="Times New Roman" w:hAnsi="Times New Roman" w:cs="Times New Roman"/>
          <w:sz w:val="28"/>
          <w:szCs w:val="28"/>
        </w:rPr>
        <w:t>clean</w:t>
      </w:r>
      <w:proofErr w:type="gramEnd"/>
      <w:r w:rsidRPr="00B75ADF">
        <w:rPr>
          <w:rFonts w:ascii="Times New Roman" w:hAnsi="Times New Roman" w:cs="Times New Roman"/>
          <w:sz w:val="28"/>
          <w:szCs w:val="28"/>
        </w:rPr>
        <w:t xml:space="preserve"> up fee shall not exceed $75. If additional towing personnel are required an additional fee may be applied.</w:t>
      </w:r>
    </w:p>
    <w:p w14:paraId="271A6661" w14:textId="77777777" w:rsidR="00B75ADF" w:rsidRPr="00B75ADF" w:rsidRDefault="00B75ADF" w:rsidP="00B75ADF">
      <w:pPr>
        <w:pStyle w:val="BodyText"/>
        <w:spacing w:before="204"/>
        <w:ind w:left="0" w:hanging="17"/>
        <w:rPr>
          <w:bCs/>
          <w:sz w:val="28"/>
          <w:szCs w:val="28"/>
        </w:rPr>
      </w:pPr>
      <w:r w:rsidRPr="00B75ADF">
        <w:rPr>
          <w:bCs/>
          <w:sz w:val="28"/>
          <w:szCs w:val="28"/>
          <w:u w:val="single"/>
        </w:rPr>
        <w:t>Severability</w:t>
      </w:r>
      <w:r w:rsidRPr="00B75ADF">
        <w:rPr>
          <w:bCs/>
          <w:sz w:val="28"/>
          <w:szCs w:val="28"/>
        </w:rPr>
        <w:t xml:space="preserve">. </w:t>
      </w:r>
    </w:p>
    <w:p w14:paraId="589F3B8E" w14:textId="0FC22BE3" w:rsidR="00B75ADF" w:rsidRPr="00B75ADF" w:rsidRDefault="00B75ADF" w:rsidP="00B75ADF">
      <w:pPr>
        <w:pStyle w:val="BodyText"/>
        <w:spacing w:before="204"/>
        <w:ind w:left="0" w:hanging="17"/>
        <w:rPr>
          <w:bCs/>
          <w:sz w:val="28"/>
          <w:szCs w:val="28"/>
        </w:rPr>
      </w:pPr>
      <w:r w:rsidRPr="00B75ADF">
        <w:rPr>
          <w:bCs/>
          <w:sz w:val="28"/>
          <w:szCs w:val="28"/>
        </w:rPr>
        <w:t xml:space="preserve">If any part of this Chapter shall be found to be void, voidable, or unenforceable for any reason whatsoever, it shall not affect the validity or enforceability of any remaining section or provision of this Chapter. </w:t>
      </w:r>
    </w:p>
    <w:p w14:paraId="3B9756C4" w14:textId="77777777" w:rsidR="00B75ADF" w:rsidRPr="00B75ADF" w:rsidRDefault="00B75ADF" w:rsidP="00B75ADF">
      <w:pPr>
        <w:pStyle w:val="BodyText"/>
        <w:spacing w:before="204"/>
        <w:ind w:left="0" w:firstLine="0"/>
        <w:rPr>
          <w:bCs/>
          <w:sz w:val="28"/>
          <w:szCs w:val="28"/>
          <w:u w:val="single"/>
        </w:rPr>
      </w:pPr>
      <w:r w:rsidRPr="00B75ADF">
        <w:rPr>
          <w:bCs/>
          <w:sz w:val="28"/>
          <w:szCs w:val="28"/>
          <w:u w:val="single"/>
        </w:rPr>
        <w:t>Effective Date</w:t>
      </w:r>
    </w:p>
    <w:p w14:paraId="335EB058" w14:textId="055BC2FD" w:rsidR="00B75ADF" w:rsidRDefault="00B75ADF" w:rsidP="00B75ADF">
      <w:pPr>
        <w:pStyle w:val="BodyText"/>
        <w:spacing w:before="204"/>
        <w:ind w:left="0" w:firstLine="0"/>
      </w:pPr>
      <w:r w:rsidRPr="00B75ADF">
        <w:rPr>
          <w:bCs/>
          <w:sz w:val="28"/>
          <w:szCs w:val="28"/>
        </w:rPr>
        <w:t>This local law shall take effect immediately upon filing with the Secretary of State.</w:t>
      </w:r>
    </w:p>
    <w:bookmarkEnd w:id="0"/>
    <w:p w14:paraId="32B18984" w14:textId="77777777" w:rsidR="00FA05E9" w:rsidRPr="00720722" w:rsidRDefault="00FA05E9" w:rsidP="00B75ADF">
      <w:pPr>
        <w:rPr>
          <w:rFonts w:ascii="Times New Roman" w:hAnsi="Times New Roman" w:cs="Times New Roman"/>
          <w:sz w:val="28"/>
          <w:szCs w:val="28"/>
        </w:rPr>
      </w:pPr>
    </w:p>
    <w:sectPr w:rsidR="00FA05E9" w:rsidRPr="0072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D2"/>
    <w:rsid w:val="005137D2"/>
    <w:rsid w:val="0058047D"/>
    <w:rsid w:val="00720722"/>
    <w:rsid w:val="009624F4"/>
    <w:rsid w:val="00A35394"/>
    <w:rsid w:val="00B75ADF"/>
    <w:rsid w:val="00FA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DD7B"/>
  <w15:chartTrackingRefBased/>
  <w15:docId w15:val="{CA1CAA2D-923D-4C1C-A82C-D8AD7E11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5ADF"/>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75A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5325">
      <w:bodyDiv w:val="1"/>
      <w:marLeft w:val="0"/>
      <w:marRight w:val="0"/>
      <w:marTop w:val="0"/>
      <w:marBottom w:val="0"/>
      <w:divBdr>
        <w:top w:val="none" w:sz="0" w:space="0" w:color="auto"/>
        <w:left w:val="none" w:sz="0" w:space="0" w:color="auto"/>
        <w:bottom w:val="none" w:sz="0" w:space="0" w:color="auto"/>
        <w:right w:val="none" w:sz="0" w:space="0" w:color="auto"/>
      </w:divBdr>
      <w:divsChild>
        <w:div w:id="1476800533">
          <w:marLeft w:val="0"/>
          <w:marRight w:val="0"/>
          <w:marTop w:val="0"/>
          <w:marBottom w:val="0"/>
          <w:divBdr>
            <w:top w:val="none" w:sz="0" w:space="0" w:color="auto"/>
            <w:left w:val="none" w:sz="0" w:space="0" w:color="auto"/>
            <w:bottom w:val="none" w:sz="0" w:space="0" w:color="auto"/>
            <w:right w:val="none" w:sz="0" w:space="0" w:color="auto"/>
          </w:divBdr>
        </w:div>
        <w:div w:id="283313330">
          <w:marLeft w:val="0"/>
          <w:marRight w:val="0"/>
          <w:marTop w:val="0"/>
          <w:marBottom w:val="0"/>
          <w:divBdr>
            <w:top w:val="none" w:sz="0" w:space="0" w:color="auto"/>
            <w:left w:val="none" w:sz="0" w:space="0" w:color="auto"/>
            <w:bottom w:val="none" w:sz="0" w:space="0" w:color="auto"/>
            <w:right w:val="none" w:sz="0" w:space="0" w:color="auto"/>
          </w:divBdr>
          <w:divsChild>
            <w:div w:id="922379293">
              <w:marLeft w:val="0"/>
              <w:marRight w:val="0"/>
              <w:marTop w:val="210"/>
              <w:marBottom w:val="210"/>
              <w:divBdr>
                <w:top w:val="none" w:sz="0" w:space="0" w:color="auto"/>
                <w:left w:val="none" w:sz="0" w:space="0" w:color="auto"/>
                <w:bottom w:val="none" w:sz="0" w:space="0" w:color="auto"/>
                <w:right w:val="none" w:sz="0" w:space="0" w:color="auto"/>
              </w:divBdr>
              <w:divsChild>
                <w:div w:id="1371304305">
                  <w:marLeft w:val="480"/>
                  <w:marRight w:val="0"/>
                  <w:marTop w:val="0"/>
                  <w:marBottom w:val="240"/>
                  <w:divBdr>
                    <w:top w:val="none" w:sz="0" w:space="0" w:color="auto"/>
                    <w:left w:val="none" w:sz="0" w:space="0" w:color="auto"/>
                    <w:bottom w:val="none" w:sz="0" w:space="0" w:color="auto"/>
                    <w:right w:val="none" w:sz="0" w:space="0" w:color="auto"/>
                  </w:divBdr>
                  <w:divsChild>
                    <w:div w:id="147981404">
                      <w:marLeft w:val="0"/>
                      <w:marRight w:val="0"/>
                      <w:marTop w:val="0"/>
                      <w:marBottom w:val="0"/>
                      <w:divBdr>
                        <w:top w:val="none" w:sz="0" w:space="0" w:color="auto"/>
                        <w:left w:val="none" w:sz="0" w:space="0" w:color="auto"/>
                        <w:bottom w:val="none" w:sz="0" w:space="0" w:color="auto"/>
                        <w:right w:val="none" w:sz="0" w:space="0" w:color="auto"/>
                      </w:divBdr>
                      <w:divsChild>
                        <w:div w:id="173495886">
                          <w:marLeft w:val="0"/>
                          <w:marRight w:val="0"/>
                          <w:marTop w:val="210"/>
                          <w:marBottom w:val="210"/>
                          <w:divBdr>
                            <w:top w:val="none" w:sz="0" w:space="0" w:color="auto"/>
                            <w:left w:val="none" w:sz="0" w:space="0" w:color="auto"/>
                            <w:bottom w:val="none" w:sz="0" w:space="0" w:color="auto"/>
                            <w:right w:val="none" w:sz="0" w:space="0" w:color="auto"/>
                          </w:divBdr>
                          <w:divsChild>
                            <w:div w:id="993680187">
                              <w:marLeft w:val="480"/>
                              <w:marRight w:val="0"/>
                              <w:marTop w:val="0"/>
                              <w:marBottom w:val="240"/>
                              <w:divBdr>
                                <w:top w:val="none" w:sz="0" w:space="0" w:color="auto"/>
                                <w:left w:val="none" w:sz="0" w:space="0" w:color="auto"/>
                                <w:bottom w:val="none" w:sz="0" w:space="0" w:color="auto"/>
                                <w:right w:val="none" w:sz="0" w:space="0" w:color="auto"/>
                              </w:divBdr>
                            </w:div>
                          </w:divsChild>
                        </w:div>
                        <w:div w:id="38628008">
                          <w:marLeft w:val="0"/>
                          <w:marRight w:val="0"/>
                          <w:marTop w:val="210"/>
                          <w:marBottom w:val="210"/>
                          <w:divBdr>
                            <w:top w:val="none" w:sz="0" w:space="0" w:color="auto"/>
                            <w:left w:val="none" w:sz="0" w:space="0" w:color="auto"/>
                            <w:bottom w:val="none" w:sz="0" w:space="0" w:color="auto"/>
                            <w:right w:val="none" w:sz="0" w:space="0" w:color="auto"/>
                          </w:divBdr>
                          <w:divsChild>
                            <w:div w:id="207304584">
                              <w:marLeft w:val="480"/>
                              <w:marRight w:val="0"/>
                              <w:marTop w:val="0"/>
                              <w:marBottom w:val="240"/>
                              <w:divBdr>
                                <w:top w:val="none" w:sz="0" w:space="0" w:color="auto"/>
                                <w:left w:val="none" w:sz="0" w:space="0" w:color="auto"/>
                                <w:bottom w:val="none" w:sz="0" w:space="0" w:color="auto"/>
                                <w:right w:val="none" w:sz="0" w:space="0" w:color="auto"/>
                              </w:divBdr>
                            </w:div>
                          </w:divsChild>
                        </w:div>
                        <w:div w:id="1299456277">
                          <w:marLeft w:val="0"/>
                          <w:marRight w:val="0"/>
                          <w:marTop w:val="210"/>
                          <w:marBottom w:val="210"/>
                          <w:divBdr>
                            <w:top w:val="none" w:sz="0" w:space="0" w:color="auto"/>
                            <w:left w:val="none" w:sz="0" w:space="0" w:color="auto"/>
                            <w:bottom w:val="none" w:sz="0" w:space="0" w:color="auto"/>
                            <w:right w:val="none" w:sz="0" w:space="0" w:color="auto"/>
                          </w:divBdr>
                          <w:divsChild>
                            <w:div w:id="1673945220">
                              <w:marLeft w:val="480"/>
                              <w:marRight w:val="0"/>
                              <w:marTop w:val="0"/>
                              <w:marBottom w:val="240"/>
                              <w:divBdr>
                                <w:top w:val="none" w:sz="0" w:space="0" w:color="auto"/>
                                <w:left w:val="none" w:sz="0" w:space="0" w:color="auto"/>
                                <w:bottom w:val="none" w:sz="0" w:space="0" w:color="auto"/>
                                <w:right w:val="none" w:sz="0" w:space="0" w:color="auto"/>
                              </w:divBdr>
                              <w:divsChild>
                                <w:div w:id="1306204017">
                                  <w:marLeft w:val="0"/>
                                  <w:marRight w:val="0"/>
                                  <w:marTop w:val="0"/>
                                  <w:marBottom w:val="0"/>
                                  <w:divBdr>
                                    <w:top w:val="none" w:sz="0" w:space="0" w:color="auto"/>
                                    <w:left w:val="none" w:sz="0" w:space="0" w:color="auto"/>
                                    <w:bottom w:val="none" w:sz="0" w:space="0" w:color="auto"/>
                                    <w:right w:val="none" w:sz="0" w:space="0" w:color="auto"/>
                                  </w:divBdr>
                                  <w:divsChild>
                                    <w:div w:id="1230463939">
                                      <w:marLeft w:val="0"/>
                                      <w:marRight w:val="0"/>
                                      <w:marTop w:val="0"/>
                                      <w:marBottom w:val="0"/>
                                      <w:divBdr>
                                        <w:top w:val="none" w:sz="0" w:space="0" w:color="auto"/>
                                        <w:left w:val="none" w:sz="0" w:space="0" w:color="auto"/>
                                        <w:bottom w:val="none" w:sz="0" w:space="0" w:color="auto"/>
                                        <w:right w:val="none" w:sz="0" w:space="0" w:color="auto"/>
                                      </w:divBdr>
                                      <w:divsChild>
                                        <w:div w:id="1388607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4332">
                          <w:marLeft w:val="0"/>
                          <w:marRight w:val="0"/>
                          <w:marTop w:val="210"/>
                          <w:marBottom w:val="210"/>
                          <w:divBdr>
                            <w:top w:val="none" w:sz="0" w:space="0" w:color="auto"/>
                            <w:left w:val="none" w:sz="0" w:space="0" w:color="auto"/>
                            <w:bottom w:val="none" w:sz="0" w:space="0" w:color="auto"/>
                            <w:right w:val="none" w:sz="0" w:space="0" w:color="auto"/>
                          </w:divBdr>
                          <w:divsChild>
                            <w:div w:id="887258366">
                              <w:marLeft w:val="480"/>
                              <w:marRight w:val="0"/>
                              <w:marTop w:val="0"/>
                              <w:marBottom w:val="240"/>
                              <w:divBdr>
                                <w:top w:val="none" w:sz="0" w:space="0" w:color="auto"/>
                                <w:left w:val="none" w:sz="0" w:space="0" w:color="auto"/>
                                <w:bottom w:val="none" w:sz="0" w:space="0" w:color="auto"/>
                                <w:right w:val="none" w:sz="0" w:space="0" w:color="auto"/>
                              </w:divBdr>
                            </w:div>
                          </w:divsChild>
                        </w:div>
                        <w:div w:id="141191694">
                          <w:marLeft w:val="0"/>
                          <w:marRight w:val="0"/>
                          <w:marTop w:val="210"/>
                          <w:marBottom w:val="210"/>
                          <w:divBdr>
                            <w:top w:val="none" w:sz="0" w:space="0" w:color="auto"/>
                            <w:left w:val="none" w:sz="0" w:space="0" w:color="auto"/>
                            <w:bottom w:val="none" w:sz="0" w:space="0" w:color="auto"/>
                            <w:right w:val="none" w:sz="0" w:space="0" w:color="auto"/>
                          </w:divBdr>
                          <w:divsChild>
                            <w:div w:id="29426852">
                              <w:marLeft w:val="480"/>
                              <w:marRight w:val="0"/>
                              <w:marTop w:val="0"/>
                              <w:marBottom w:val="240"/>
                              <w:divBdr>
                                <w:top w:val="none" w:sz="0" w:space="0" w:color="auto"/>
                                <w:left w:val="none" w:sz="0" w:space="0" w:color="auto"/>
                                <w:bottom w:val="none" w:sz="0" w:space="0" w:color="auto"/>
                                <w:right w:val="none" w:sz="0" w:space="0" w:color="auto"/>
                              </w:divBdr>
                            </w:div>
                          </w:divsChild>
                        </w:div>
                        <w:div w:id="1680082614">
                          <w:marLeft w:val="0"/>
                          <w:marRight w:val="0"/>
                          <w:marTop w:val="210"/>
                          <w:marBottom w:val="0"/>
                          <w:divBdr>
                            <w:top w:val="none" w:sz="0" w:space="0" w:color="auto"/>
                            <w:left w:val="none" w:sz="0" w:space="0" w:color="auto"/>
                            <w:bottom w:val="none" w:sz="0" w:space="0" w:color="auto"/>
                            <w:right w:val="none" w:sz="0" w:space="0" w:color="auto"/>
                          </w:divBdr>
                          <w:divsChild>
                            <w:div w:id="12492716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917942">
              <w:marLeft w:val="0"/>
              <w:marRight w:val="0"/>
              <w:marTop w:val="210"/>
              <w:marBottom w:val="0"/>
              <w:divBdr>
                <w:top w:val="none" w:sz="0" w:space="0" w:color="auto"/>
                <w:left w:val="none" w:sz="0" w:space="0" w:color="auto"/>
                <w:bottom w:val="none" w:sz="0" w:space="0" w:color="auto"/>
                <w:right w:val="none" w:sz="0" w:space="0" w:color="auto"/>
              </w:divBdr>
              <w:divsChild>
                <w:div w:id="1415667983">
                  <w:marLeft w:val="480"/>
                  <w:marRight w:val="0"/>
                  <w:marTop w:val="0"/>
                  <w:marBottom w:val="240"/>
                  <w:divBdr>
                    <w:top w:val="none" w:sz="0" w:space="0" w:color="auto"/>
                    <w:left w:val="none" w:sz="0" w:space="0" w:color="auto"/>
                    <w:bottom w:val="none" w:sz="0" w:space="0" w:color="auto"/>
                    <w:right w:val="none" w:sz="0" w:space="0" w:color="auto"/>
                  </w:divBdr>
                  <w:divsChild>
                    <w:div w:id="1676301120">
                      <w:marLeft w:val="0"/>
                      <w:marRight w:val="0"/>
                      <w:marTop w:val="0"/>
                      <w:marBottom w:val="0"/>
                      <w:divBdr>
                        <w:top w:val="none" w:sz="0" w:space="0" w:color="auto"/>
                        <w:left w:val="none" w:sz="0" w:space="0" w:color="auto"/>
                        <w:bottom w:val="none" w:sz="0" w:space="0" w:color="auto"/>
                        <w:right w:val="none" w:sz="0" w:space="0" w:color="auto"/>
                      </w:divBdr>
                      <w:divsChild>
                        <w:div w:id="603538894">
                          <w:marLeft w:val="0"/>
                          <w:marRight w:val="0"/>
                          <w:marTop w:val="210"/>
                          <w:marBottom w:val="210"/>
                          <w:divBdr>
                            <w:top w:val="none" w:sz="0" w:space="0" w:color="auto"/>
                            <w:left w:val="none" w:sz="0" w:space="0" w:color="auto"/>
                            <w:bottom w:val="none" w:sz="0" w:space="0" w:color="auto"/>
                            <w:right w:val="none" w:sz="0" w:space="0" w:color="auto"/>
                          </w:divBdr>
                          <w:divsChild>
                            <w:div w:id="1532835598">
                              <w:marLeft w:val="480"/>
                              <w:marRight w:val="0"/>
                              <w:marTop w:val="0"/>
                              <w:marBottom w:val="240"/>
                              <w:divBdr>
                                <w:top w:val="none" w:sz="0" w:space="0" w:color="auto"/>
                                <w:left w:val="none" w:sz="0" w:space="0" w:color="auto"/>
                                <w:bottom w:val="none" w:sz="0" w:space="0" w:color="auto"/>
                                <w:right w:val="none" w:sz="0" w:space="0" w:color="auto"/>
                              </w:divBdr>
                            </w:div>
                          </w:divsChild>
                        </w:div>
                        <w:div w:id="1563173319">
                          <w:marLeft w:val="0"/>
                          <w:marRight w:val="0"/>
                          <w:marTop w:val="210"/>
                          <w:marBottom w:val="210"/>
                          <w:divBdr>
                            <w:top w:val="none" w:sz="0" w:space="0" w:color="auto"/>
                            <w:left w:val="none" w:sz="0" w:space="0" w:color="auto"/>
                            <w:bottom w:val="none" w:sz="0" w:space="0" w:color="auto"/>
                            <w:right w:val="none" w:sz="0" w:space="0" w:color="auto"/>
                          </w:divBdr>
                          <w:divsChild>
                            <w:div w:id="50353043">
                              <w:marLeft w:val="480"/>
                              <w:marRight w:val="0"/>
                              <w:marTop w:val="0"/>
                              <w:marBottom w:val="240"/>
                              <w:divBdr>
                                <w:top w:val="none" w:sz="0" w:space="0" w:color="auto"/>
                                <w:left w:val="none" w:sz="0" w:space="0" w:color="auto"/>
                                <w:bottom w:val="none" w:sz="0" w:space="0" w:color="auto"/>
                                <w:right w:val="none" w:sz="0" w:space="0" w:color="auto"/>
                              </w:divBdr>
                            </w:div>
                          </w:divsChild>
                        </w:div>
                        <w:div w:id="160854100">
                          <w:marLeft w:val="0"/>
                          <w:marRight w:val="0"/>
                          <w:marTop w:val="210"/>
                          <w:marBottom w:val="0"/>
                          <w:divBdr>
                            <w:top w:val="none" w:sz="0" w:space="0" w:color="auto"/>
                            <w:left w:val="none" w:sz="0" w:space="0" w:color="auto"/>
                            <w:bottom w:val="none" w:sz="0" w:space="0" w:color="auto"/>
                            <w:right w:val="none" w:sz="0" w:space="0" w:color="auto"/>
                          </w:divBdr>
                          <w:divsChild>
                            <w:div w:id="149795752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Hartnett</dc:creator>
  <cp:keywords/>
  <dc:description/>
  <cp:lastModifiedBy>Amy Topor</cp:lastModifiedBy>
  <cp:revision>2</cp:revision>
  <dcterms:created xsi:type="dcterms:W3CDTF">2023-12-13T15:03:00Z</dcterms:created>
  <dcterms:modified xsi:type="dcterms:W3CDTF">2023-12-13T15:03:00Z</dcterms:modified>
</cp:coreProperties>
</file>